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878"/>
        <w:gridCol w:w="5804"/>
      </w:tblGrid>
      <w:tr w:rsidR="00AF2433">
        <w:trPr>
          <w:trHeight w:val="1530"/>
        </w:trPr>
        <w:tc>
          <w:tcPr>
            <w:tcW w:w="4878" w:type="dxa"/>
            <w:vAlign w:val="center"/>
          </w:tcPr>
          <w:p w:rsidR="00AF2433" w:rsidRDefault="00CB5EDA">
            <w:pPr>
              <w:pStyle w:val="Header"/>
              <w:tabs>
                <w:tab w:val="clear" w:pos="4153"/>
                <w:tab w:val="clear" w:pos="8306"/>
              </w:tabs>
              <w:rPr>
                <w:rFonts w:ascii="Arial" w:hAnsi="Arial"/>
              </w:rPr>
            </w:pPr>
            <w:r>
              <w:rPr>
                <w:rFonts w:ascii="Arial" w:hAnsi="Arial"/>
                <w:noProof/>
              </w:rPr>
              <w:drawing>
                <wp:inline distT="0" distB="0" distL="0" distR="0">
                  <wp:extent cx="3419475" cy="104013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png"/>
                          <pic:cNvPicPr/>
                        </pic:nvPicPr>
                        <pic:blipFill>
                          <a:blip r:embed="rId8">
                            <a:extLst>
                              <a:ext uri="{28A0092B-C50C-407E-A947-70E740481C1C}">
                                <a14:useLocalDpi xmlns:a14="http://schemas.microsoft.com/office/drawing/2010/main" val="0"/>
                              </a:ext>
                            </a:extLst>
                          </a:blip>
                          <a:stretch>
                            <a:fillRect/>
                          </a:stretch>
                        </pic:blipFill>
                        <pic:spPr>
                          <a:xfrm>
                            <a:off x="0" y="0"/>
                            <a:ext cx="3486950" cy="1060654"/>
                          </a:xfrm>
                          <a:prstGeom prst="rect">
                            <a:avLst/>
                          </a:prstGeom>
                        </pic:spPr>
                      </pic:pic>
                    </a:graphicData>
                  </a:graphic>
                </wp:inline>
              </w:drawing>
            </w:r>
          </w:p>
        </w:tc>
        <w:tc>
          <w:tcPr>
            <w:tcW w:w="5804" w:type="dxa"/>
            <w:vAlign w:val="center"/>
          </w:tcPr>
          <w:p w:rsidR="0072207D" w:rsidRPr="006D3B04" w:rsidRDefault="006D3B04" w:rsidP="00AE07BC">
            <w:pPr>
              <w:pStyle w:val="Title"/>
              <w:jc w:val="left"/>
              <w:rPr>
                <w:b w:val="0"/>
              </w:rPr>
            </w:pPr>
            <w:r>
              <w:rPr>
                <w:rFonts w:ascii="Arial" w:hAnsi="Arial" w:cs="Arial"/>
                <w:b w:val="0"/>
              </w:rPr>
              <w:t xml:space="preserve">                </w:t>
            </w:r>
            <w:r w:rsidR="00595EF0">
              <w:rPr>
                <w:rFonts w:ascii="Arial" w:hAnsi="Arial" w:cs="Arial"/>
                <w:b w:val="0"/>
              </w:rPr>
              <w:t xml:space="preserve"> </w:t>
            </w:r>
            <w:r w:rsidR="0072207D" w:rsidRPr="006D3B04">
              <w:rPr>
                <w:b w:val="0"/>
              </w:rPr>
              <w:t>Date:</w:t>
            </w:r>
            <w:r w:rsidR="00D827AB">
              <w:rPr>
                <w:b w:val="0"/>
              </w:rPr>
              <w:t xml:space="preserve"> 11th</w:t>
            </w:r>
            <w:r w:rsidR="001D3B29">
              <w:rPr>
                <w:b w:val="0"/>
              </w:rPr>
              <w:t xml:space="preserve"> </w:t>
            </w:r>
            <w:r w:rsidR="004F4758">
              <w:rPr>
                <w:b w:val="0"/>
              </w:rPr>
              <w:t>J</w:t>
            </w:r>
            <w:r w:rsidR="002927F5">
              <w:rPr>
                <w:b w:val="0"/>
              </w:rPr>
              <w:t>uly</w:t>
            </w:r>
            <w:r w:rsidR="00B67138">
              <w:rPr>
                <w:b w:val="0"/>
              </w:rPr>
              <w:t xml:space="preserve"> </w:t>
            </w:r>
            <w:r w:rsidR="00AE07BC" w:rsidRPr="006D3B04">
              <w:rPr>
                <w:b w:val="0"/>
              </w:rPr>
              <w:t>201</w:t>
            </w:r>
            <w:r w:rsidR="00041862">
              <w:rPr>
                <w:b w:val="0"/>
              </w:rPr>
              <w:t>9</w:t>
            </w:r>
          </w:p>
          <w:p w:rsidR="0072207D" w:rsidRPr="006D3B04" w:rsidRDefault="00E7722E" w:rsidP="0072207D">
            <w:pPr>
              <w:pStyle w:val="Title"/>
              <w:jc w:val="left"/>
              <w:rPr>
                <w:b w:val="0"/>
              </w:rPr>
            </w:pPr>
            <w:r w:rsidRPr="006D3B04">
              <w:rPr>
                <w:b w:val="0"/>
              </w:rPr>
              <w:t xml:space="preserve">                  </w:t>
            </w:r>
            <w:r w:rsidR="006D3B04">
              <w:rPr>
                <w:b w:val="0"/>
              </w:rPr>
              <w:t xml:space="preserve"> </w:t>
            </w:r>
            <w:r w:rsidR="0072207D" w:rsidRPr="006D3B04">
              <w:rPr>
                <w:b w:val="0"/>
              </w:rPr>
              <w:t>Our ref:</w:t>
            </w:r>
            <w:r w:rsidR="00AE07BC" w:rsidRPr="006D3B04">
              <w:rPr>
                <w:b w:val="0"/>
              </w:rPr>
              <w:t xml:space="preserve"> CPD</w:t>
            </w:r>
            <w:r w:rsidR="001B7D71">
              <w:rPr>
                <w:b w:val="0"/>
              </w:rPr>
              <w:t>:</w:t>
            </w:r>
            <w:r w:rsidR="00041862">
              <w:rPr>
                <w:b w:val="0"/>
              </w:rPr>
              <w:t xml:space="preserve"> </w:t>
            </w:r>
            <w:r w:rsidR="00D827AB">
              <w:rPr>
                <w:b w:val="0"/>
              </w:rPr>
              <w:t>13422019</w:t>
            </w:r>
          </w:p>
          <w:p w:rsidR="00AE07BC" w:rsidRPr="006D3B04" w:rsidRDefault="00E7722E" w:rsidP="0072207D">
            <w:pPr>
              <w:pStyle w:val="Title"/>
              <w:jc w:val="left"/>
              <w:rPr>
                <w:b w:val="0"/>
              </w:rPr>
            </w:pPr>
            <w:r w:rsidRPr="006D3B04">
              <w:rPr>
                <w:b w:val="0"/>
              </w:rPr>
              <w:t xml:space="preserve">                  </w:t>
            </w:r>
            <w:r w:rsidR="006D3B04">
              <w:rPr>
                <w:b w:val="0"/>
              </w:rPr>
              <w:t xml:space="preserve"> </w:t>
            </w:r>
            <w:r w:rsidR="0072207D" w:rsidRPr="006D3B04">
              <w:rPr>
                <w:b w:val="0"/>
              </w:rPr>
              <w:t>Your ref:</w:t>
            </w:r>
            <w:r w:rsidR="001B7D71">
              <w:rPr>
                <w:b w:val="0"/>
              </w:rPr>
              <w:t xml:space="preserve"> </w:t>
            </w:r>
            <w:r w:rsidR="0072207D" w:rsidRPr="006D3B04">
              <w:rPr>
                <w:b w:val="0"/>
              </w:rPr>
              <w:t xml:space="preserve"> </w:t>
            </w:r>
            <w:r w:rsidR="00D827AB">
              <w:rPr>
                <w:b w:val="0"/>
              </w:rPr>
              <w:t>6</w:t>
            </w:r>
            <w:r w:rsidR="003F5499">
              <w:rPr>
                <w:b w:val="0"/>
              </w:rPr>
              <w:t>/201</w:t>
            </w:r>
            <w:r w:rsidR="001E370D">
              <w:rPr>
                <w:b w:val="0"/>
              </w:rPr>
              <w:t>9</w:t>
            </w:r>
            <w:r w:rsidR="003F5499">
              <w:rPr>
                <w:b w:val="0"/>
              </w:rPr>
              <w:t>/</w:t>
            </w:r>
            <w:r w:rsidR="00D827AB">
              <w:rPr>
                <w:b w:val="0"/>
              </w:rPr>
              <w:t>1370/MAJ</w:t>
            </w:r>
            <w:r w:rsidR="0072207D" w:rsidRPr="006D3B04">
              <w:rPr>
                <w:b w:val="0"/>
              </w:rPr>
              <w:t xml:space="preserve"> </w:t>
            </w:r>
          </w:p>
          <w:p w:rsidR="00AE07BC" w:rsidRPr="006D3B04" w:rsidRDefault="00E7722E" w:rsidP="0072207D">
            <w:pPr>
              <w:pStyle w:val="Title"/>
              <w:jc w:val="left"/>
              <w:rPr>
                <w:b w:val="0"/>
              </w:rPr>
            </w:pPr>
            <w:r w:rsidRPr="006D3B04">
              <w:rPr>
                <w:b w:val="0"/>
              </w:rPr>
              <w:t xml:space="preserve">                  </w:t>
            </w:r>
            <w:r w:rsidR="006D3B04">
              <w:rPr>
                <w:b w:val="0"/>
              </w:rPr>
              <w:t xml:space="preserve"> </w:t>
            </w:r>
            <w:r w:rsidR="00AE07BC" w:rsidRPr="006D3B04">
              <w:rPr>
                <w:b w:val="0"/>
              </w:rPr>
              <w:t>Direct No: 01707 355225</w:t>
            </w:r>
          </w:p>
          <w:p w:rsidR="00CB5EDA" w:rsidRPr="00E7722E" w:rsidRDefault="00E7722E" w:rsidP="00CB5EDA">
            <w:pPr>
              <w:pStyle w:val="Title"/>
              <w:jc w:val="left"/>
              <w:rPr>
                <w:rFonts w:ascii="Arial Narrow" w:hAnsi="Arial Narrow"/>
                <w:b w:val="0"/>
              </w:rPr>
            </w:pPr>
            <w:r w:rsidRPr="006D3B04">
              <w:rPr>
                <w:b w:val="0"/>
              </w:rPr>
              <w:t xml:space="preserve">                   </w:t>
            </w:r>
            <w:r w:rsidR="00E34E8A" w:rsidRPr="006D3B04">
              <w:rPr>
                <w:b w:val="0"/>
              </w:rPr>
              <w:t>E</w:t>
            </w:r>
            <w:r w:rsidR="00AE07BC" w:rsidRPr="006D3B04">
              <w:rPr>
                <w:b w:val="0"/>
              </w:rPr>
              <w:t xml:space="preserve">-mail: </w:t>
            </w:r>
            <w:hyperlink r:id="rId9" w:history="1">
              <w:r w:rsidR="00CB5EDA" w:rsidRPr="006D3B04">
                <w:rPr>
                  <w:rStyle w:val="Hyperlink"/>
                  <w:b w:val="0"/>
                  <w:color w:val="auto"/>
                </w:rPr>
                <w:t>gerry.brophy@herts.pnn.police</w:t>
              </w:r>
            </w:hyperlink>
            <w:r w:rsidR="00CB5EDA" w:rsidRPr="00E7722E">
              <w:rPr>
                <w:rFonts w:ascii="Arial Narrow" w:hAnsi="Arial Narrow"/>
                <w:b w:val="0"/>
              </w:rPr>
              <w:t>.</w:t>
            </w:r>
          </w:p>
          <w:p w:rsidR="00AF2433" w:rsidRPr="00E7722E" w:rsidRDefault="00AF2433" w:rsidP="00CB5EDA">
            <w:pPr>
              <w:pStyle w:val="Title"/>
              <w:jc w:val="left"/>
              <w:rPr>
                <w:rFonts w:ascii="Arial Narrow" w:hAnsi="Arial Narrow"/>
                <w:b w:val="0"/>
              </w:rPr>
            </w:pPr>
          </w:p>
          <w:p w:rsidR="00CB5EDA" w:rsidRPr="00E7722E" w:rsidRDefault="00CB5EDA" w:rsidP="00CB5EDA">
            <w:pPr>
              <w:pStyle w:val="Title"/>
              <w:jc w:val="left"/>
              <w:rPr>
                <w:rFonts w:ascii="Arial" w:hAnsi="Arial"/>
                <w:b w:val="0"/>
                <w:sz w:val="20"/>
              </w:rPr>
            </w:pPr>
          </w:p>
        </w:tc>
      </w:tr>
    </w:tbl>
    <w:p w:rsidR="00AF2433" w:rsidRDefault="00AE07BC" w:rsidP="0056666E">
      <w:pPr>
        <w:pStyle w:val="Title"/>
        <w:shd w:val="clear" w:color="auto" w:fill="000000"/>
        <w:rPr>
          <w:rFonts w:ascii="Arial" w:hAnsi="Arial"/>
          <w:b w:val="0"/>
          <w:sz w:val="20"/>
        </w:rPr>
      </w:pPr>
      <w:r>
        <w:rPr>
          <w:rFonts w:ascii="Arial" w:hAnsi="Arial"/>
          <w:color w:val="FFFFFF"/>
          <w:sz w:val="20"/>
        </w:rPr>
        <w:t>Re:</w:t>
      </w:r>
      <w:r w:rsidR="00762D61">
        <w:rPr>
          <w:rFonts w:ascii="Arial" w:hAnsi="Arial"/>
          <w:color w:val="FFFFFF"/>
          <w:sz w:val="20"/>
        </w:rPr>
        <w:t xml:space="preserve"> </w:t>
      </w:r>
      <w:r w:rsidR="00D827AB">
        <w:rPr>
          <w:rFonts w:ascii="Arial" w:hAnsi="Arial"/>
          <w:color w:val="FFFFFF"/>
          <w:sz w:val="20"/>
        </w:rPr>
        <w:t>Land to the East of Firs Wood Close</w:t>
      </w:r>
    </w:p>
    <w:tbl>
      <w:tblPr>
        <w:tblW w:w="10682" w:type="dxa"/>
        <w:tblLayout w:type="fixed"/>
        <w:tblLook w:val="0000" w:firstRow="0" w:lastRow="0" w:firstColumn="0" w:lastColumn="0" w:noHBand="0" w:noVBand="0"/>
      </w:tblPr>
      <w:tblGrid>
        <w:gridCol w:w="1908"/>
        <w:gridCol w:w="3870"/>
        <w:gridCol w:w="900"/>
        <w:gridCol w:w="4004"/>
      </w:tblGrid>
      <w:tr w:rsidR="00AF2433" w:rsidTr="00287460">
        <w:trPr>
          <w:trHeight w:val="80"/>
        </w:trPr>
        <w:tc>
          <w:tcPr>
            <w:tcW w:w="1908" w:type="dxa"/>
          </w:tcPr>
          <w:p w:rsidR="00AF2433" w:rsidRDefault="00AF2433">
            <w:pPr>
              <w:rPr>
                <w:rFonts w:ascii="Arial" w:hAnsi="Arial"/>
              </w:rPr>
            </w:pPr>
          </w:p>
        </w:tc>
        <w:tc>
          <w:tcPr>
            <w:tcW w:w="3870" w:type="dxa"/>
          </w:tcPr>
          <w:p w:rsidR="00AF2433" w:rsidRDefault="00AF2433">
            <w:pPr>
              <w:tabs>
                <w:tab w:val="right" w:leader="dot" w:pos="4752"/>
              </w:tabs>
              <w:rPr>
                <w:rFonts w:ascii="Arial" w:hAnsi="Arial"/>
              </w:rPr>
            </w:pPr>
            <w:bookmarkStart w:id="0" w:name="DOB"/>
            <w:bookmarkEnd w:id="0"/>
          </w:p>
        </w:tc>
        <w:tc>
          <w:tcPr>
            <w:tcW w:w="900" w:type="dxa"/>
          </w:tcPr>
          <w:p w:rsidR="00AF2433" w:rsidRDefault="00AF2433">
            <w:pPr>
              <w:jc w:val="right"/>
              <w:rPr>
                <w:rFonts w:ascii="Arial" w:hAnsi="Arial"/>
              </w:rPr>
            </w:pPr>
          </w:p>
        </w:tc>
        <w:tc>
          <w:tcPr>
            <w:tcW w:w="4004" w:type="dxa"/>
          </w:tcPr>
          <w:p w:rsidR="00AF2433" w:rsidRDefault="00AF2433">
            <w:pPr>
              <w:tabs>
                <w:tab w:val="right" w:leader="dot" w:pos="1512"/>
              </w:tabs>
              <w:rPr>
                <w:rFonts w:ascii="Arial" w:hAnsi="Arial"/>
              </w:rPr>
            </w:pPr>
            <w:bookmarkStart w:id="1" w:name="Age"/>
            <w:bookmarkEnd w:id="1"/>
          </w:p>
        </w:tc>
      </w:tr>
    </w:tbl>
    <w:p w:rsidR="001E370D" w:rsidRDefault="001E370D" w:rsidP="00E7722E">
      <w:pPr>
        <w:spacing w:after="160" w:line="259" w:lineRule="auto"/>
        <w:contextualSpacing/>
        <w:rPr>
          <w:sz w:val="24"/>
        </w:rPr>
      </w:pPr>
      <w:bookmarkStart w:id="2" w:name="DetailsOfOffence"/>
      <w:bookmarkEnd w:id="2"/>
    </w:p>
    <w:p w:rsidR="00D827AB" w:rsidRDefault="00D827AB" w:rsidP="00D827AB">
      <w:pPr>
        <w:rPr>
          <w:sz w:val="24"/>
        </w:rPr>
      </w:pPr>
      <w:r>
        <w:rPr>
          <w:sz w:val="24"/>
        </w:rPr>
        <w:t>Hi Planning.</w:t>
      </w:r>
    </w:p>
    <w:p w:rsidR="00D827AB" w:rsidRDefault="00D827AB" w:rsidP="00D827AB">
      <w:pPr>
        <w:rPr>
          <w:sz w:val="24"/>
        </w:rPr>
      </w:pPr>
    </w:p>
    <w:p w:rsidR="00D827AB" w:rsidRPr="00D827AB" w:rsidRDefault="00D827AB" w:rsidP="00D827AB">
      <w:pPr>
        <w:rPr>
          <w:sz w:val="24"/>
        </w:rPr>
      </w:pPr>
      <w:r>
        <w:rPr>
          <w:sz w:val="24"/>
        </w:rPr>
        <w:t xml:space="preserve">                             </w:t>
      </w:r>
      <w:bookmarkStart w:id="3" w:name="_GoBack"/>
      <w:bookmarkEnd w:id="3"/>
      <w:r w:rsidRPr="00D827AB">
        <w:rPr>
          <w:sz w:val="24"/>
        </w:rPr>
        <w:t>Thank you for sight of this application on which I comment from a crime prevention perspective only.</w:t>
      </w:r>
    </w:p>
    <w:p w:rsidR="00D827AB" w:rsidRPr="00D827AB" w:rsidRDefault="00D827AB" w:rsidP="00D827AB">
      <w:pPr>
        <w:rPr>
          <w:sz w:val="24"/>
        </w:rPr>
      </w:pPr>
    </w:p>
    <w:p w:rsidR="00D827AB" w:rsidRPr="00D827AB" w:rsidRDefault="00D827AB" w:rsidP="00D827AB">
      <w:pPr>
        <w:rPr>
          <w:sz w:val="24"/>
        </w:rPr>
      </w:pPr>
      <w:r w:rsidRPr="00D827AB">
        <w:rPr>
          <w:sz w:val="24"/>
        </w:rPr>
        <w:t>Whilst I do not have any serious concerns with the intention to develop additional housing at this location, I would like to make the following comments.</w:t>
      </w:r>
    </w:p>
    <w:p w:rsidR="00D827AB" w:rsidRPr="00D827AB" w:rsidRDefault="00D827AB" w:rsidP="00D827AB">
      <w:pPr>
        <w:rPr>
          <w:sz w:val="24"/>
        </w:rPr>
      </w:pPr>
    </w:p>
    <w:p w:rsidR="00D827AB" w:rsidRPr="00D827AB" w:rsidRDefault="00D827AB" w:rsidP="00D827AB">
      <w:pPr>
        <w:rPr>
          <w:sz w:val="24"/>
        </w:rPr>
      </w:pPr>
      <w:r w:rsidRPr="00D827AB">
        <w:rPr>
          <w:sz w:val="24"/>
        </w:rPr>
        <w:t>The general indicated layout is conducive to good security with open and clear sight lines between the individual properties.</w:t>
      </w:r>
    </w:p>
    <w:p w:rsidR="00D827AB" w:rsidRPr="00D827AB" w:rsidRDefault="00D827AB" w:rsidP="00D827AB">
      <w:pPr>
        <w:rPr>
          <w:sz w:val="24"/>
        </w:rPr>
      </w:pPr>
    </w:p>
    <w:p w:rsidR="00D827AB" w:rsidRPr="00D827AB" w:rsidRDefault="00D827AB" w:rsidP="00D827AB">
      <w:pPr>
        <w:rPr>
          <w:sz w:val="24"/>
        </w:rPr>
      </w:pPr>
      <w:r w:rsidRPr="00D827AB">
        <w:rPr>
          <w:sz w:val="24"/>
        </w:rPr>
        <w:t>The choice of in-curtilage parking is proven to be one of the most secure types of parking and the indicated visitor parking is also well overlooked.</w:t>
      </w:r>
    </w:p>
    <w:p w:rsidR="00D827AB" w:rsidRPr="00D827AB" w:rsidRDefault="00D827AB" w:rsidP="00D827AB">
      <w:pPr>
        <w:rPr>
          <w:sz w:val="24"/>
        </w:rPr>
      </w:pPr>
    </w:p>
    <w:p w:rsidR="00D827AB" w:rsidRPr="00D827AB" w:rsidRDefault="00D827AB" w:rsidP="00D827AB">
      <w:pPr>
        <w:rPr>
          <w:sz w:val="24"/>
        </w:rPr>
      </w:pPr>
      <w:r w:rsidRPr="00D827AB">
        <w:rPr>
          <w:sz w:val="24"/>
        </w:rPr>
        <w:t>It is essential that all the rears of properties are kept secure with lockable gates that are fitted close to the building line, which denies hiding places for illegal purposes.</w:t>
      </w:r>
    </w:p>
    <w:p w:rsidR="00D827AB" w:rsidRPr="00D827AB" w:rsidRDefault="00D827AB" w:rsidP="00D827AB">
      <w:pPr>
        <w:rPr>
          <w:sz w:val="24"/>
        </w:rPr>
      </w:pPr>
    </w:p>
    <w:p w:rsidR="00D827AB" w:rsidRPr="00D827AB" w:rsidRDefault="00D827AB" w:rsidP="00D827AB">
      <w:pPr>
        <w:rPr>
          <w:sz w:val="24"/>
        </w:rPr>
      </w:pPr>
      <w:r w:rsidRPr="00D827AB">
        <w:rPr>
          <w:sz w:val="24"/>
        </w:rPr>
        <w:t>An example of this is where the gates between plot 11 and 12 appear to be recessed back about 1M from the building line. This is an area where a person can hide themselves whilst attacking the gate or even waiting to attack a passing person.</w:t>
      </w:r>
    </w:p>
    <w:p w:rsidR="00D827AB" w:rsidRPr="00D827AB" w:rsidRDefault="00D827AB" w:rsidP="00D827AB">
      <w:pPr>
        <w:rPr>
          <w:sz w:val="24"/>
        </w:rPr>
      </w:pPr>
    </w:p>
    <w:p w:rsidR="00D827AB" w:rsidRPr="00D827AB" w:rsidRDefault="00D827AB" w:rsidP="00D827AB">
      <w:pPr>
        <w:rPr>
          <w:sz w:val="24"/>
        </w:rPr>
      </w:pPr>
      <w:r w:rsidRPr="00D827AB">
        <w:rPr>
          <w:sz w:val="24"/>
        </w:rPr>
        <w:t>There is an access path to the side of plot 23, which grants access to the rear gardens of plots 24 and 25. This should be gated to prevent this access.</w:t>
      </w:r>
    </w:p>
    <w:p w:rsidR="00D827AB" w:rsidRPr="00D827AB" w:rsidRDefault="00D827AB" w:rsidP="00D827AB">
      <w:pPr>
        <w:rPr>
          <w:sz w:val="24"/>
        </w:rPr>
      </w:pPr>
    </w:p>
    <w:p w:rsidR="00D827AB" w:rsidRPr="00D827AB" w:rsidRDefault="00D827AB" w:rsidP="00D827AB">
      <w:pPr>
        <w:rPr>
          <w:sz w:val="24"/>
        </w:rPr>
      </w:pPr>
      <w:r w:rsidRPr="00D827AB">
        <w:rPr>
          <w:sz w:val="24"/>
        </w:rPr>
        <w:t xml:space="preserve">This whole development is capable of achieving accreditation under the police preferred minimum security standard that is </w:t>
      </w:r>
      <w:proofErr w:type="gramStart"/>
      <w:r w:rsidRPr="00D827AB">
        <w:rPr>
          <w:sz w:val="24"/>
        </w:rPr>
        <w:t>Secured</w:t>
      </w:r>
      <w:proofErr w:type="gramEnd"/>
      <w:r w:rsidRPr="00D827AB">
        <w:rPr>
          <w:sz w:val="24"/>
        </w:rPr>
        <w:t xml:space="preserve"> by Design (SBD). </w:t>
      </w:r>
    </w:p>
    <w:p w:rsidR="00D827AB" w:rsidRPr="00D827AB" w:rsidRDefault="00D827AB" w:rsidP="00D827AB">
      <w:pPr>
        <w:rPr>
          <w:sz w:val="24"/>
        </w:rPr>
      </w:pPr>
    </w:p>
    <w:p w:rsidR="00D827AB" w:rsidRPr="00D827AB" w:rsidRDefault="00D827AB" w:rsidP="00D827AB">
      <w:pPr>
        <w:rPr>
          <w:sz w:val="24"/>
        </w:rPr>
      </w:pPr>
      <w:r w:rsidRPr="00D827AB">
        <w:rPr>
          <w:sz w:val="24"/>
        </w:rPr>
        <w:t>This scheme has been particularly popular with social housing providers as the proven products used are also of a quality that proves them fit for purpose for extended periods of time. This in turn has achieved dramatically reduced maintenance budgets.</w:t>
      </w:r>
    </w:p>
    <w:p w:rsidR="00D827AB" w:rsidRPr="00D827AB" w:rsidRDefault="00D827AB" w:rsidP="00D827AB">
      <w:pPr>
        <w:rPr>
          <w:sz w:val="24"/>
        </w:rPr>
      </w:pPr>
    </w:p>
    <w:p w:rsidR="00D827AB" w:rsidRPr="00D827AB" w:rsidRDefault="00D827AB" w:rsidP="00D827AB">
      <w:pPr>
        <w:rPr>
          <w:sz w:val="24"/>
        </w:rPr>
      </w:pPr>
      <w:r w:rsidRPr="00D827AB">
        <w:rPr>
          <w:sz w:val="24"/>
        </w:rPr>
        <w:t>Building Regulation Q will mandate that all individual flat doors are required to comply with PAS24:2012 security standard, I would ask that the update 2016 version of PAS24 be applied instead. This modernised standard has additional features that are required to combat a known attack method that is becoming an issue.</w:t>
      </w:r>
    </w:p>
    <w:p w:rsidR="00D827AB" w:rsidRPr="00D827AB" w:rsidRDefault="00D827AB" w:rsidP="00D827AB">
      <w:pPr>
        <w:rPr>
          <w:sz w:val="24"/>
        </w:rPr>
      </w:pPr>
    </w:p>
    <w:p w:rsidR="00D827AB" w:rsidRPr="00D827AB" w:rsidRDefault="00D827AB" w:rsidP="00D827AB">
      <w:pPr>
        <w:rPr>
          <w:sz w:val="24"/>
        </w:rPr>
      </w:pPr>
      <w:r w:rsidRPr="00D827AB">
        <w:rPr>
          <w:sz w:val="24"/>
        </w:rPr>
        <w:t>Following a conversation with the architect, it has been indicated that the client now wishes that this development should meet the SBD standard.</w:t>
      </w:r>
    </w:p>
    <w:p w:rsidR="00D827AB" w:rsidRPr="00D827AB" w:rsidRDefault="00D827AB" w:rsidP="00D827AB">
      <w:pPr>
        <w:rPr>
          <w:sz w:val="24"/>
        </w:rPr>
      </w:pPr>
    </w:p>
    <w:p w:rsidR="00D827AB" w:rsidRPr="00D827AB" w:rsidRDefault="00D827AB" w:rsidP="00D827AB">
      <w:pPr>
        <w:rPr>
          <w:sz w:val="24"/>
        </w:rPr>
      </w:pPr>
      <w:r w:rsidRPr="00D827AB">
        <w:rPr>
          <w:sz w:val="24"/>
        </w:rPr>
        <w:t>Given this and the general layout indicated I am more than happy to fully support this application.</w:t>
      </w:r>
    </w:p>
    <w:p w:rsidR="00D827AB" w:rsidRPr="00D827AB" w:rsidRDefault="00D827AB" w:rsidP="00D827AB">
      <w:pPr>
        <w:rPr>
          <w:sz w:val="24"/>
        </w:rPr>
      </w:pPr>
    </w:p>
    <w:p w:rsidR="001E370D" w:rsidRDefault="001E370D" w:rsidP="00E7722E">
      <w:pPr>
        <w:spacing w:after="160" w:line="259" w:lineRule="auto"/>
        <w:contextualSpacing/>
        <w:rPr>
          <w:sz w:val="24"/>
        </w:rPr>
      </w:pPr>
    </w:p>
    <w:p w:rsidR="001E370D" w:rsidRDefault="001E370D" w:rsidP="00E7722E">
      <w:pPr>
        <w:spacing w:after="160" w:line="259" w:lineRule="auto"/>
        <w:contextualSpacing/>
        <w:rPr>
          <w:sz w:val="24"/>
        </w:rPr>
      </w:pPr>
    </w:p>
    <w:p w:rsidR="001E370D" w:rsidRDefault="001E370D" w:rsidP="005C20D3">
      <w:pPr>
        <w:rPr>
          <w:rFonts w:ascii="Freestyle Script" w:hAnsi="Freestyle Script"/>
          <w:color w:val="0070C0"/>
          <w:sz w:val="52"/>
          <w:szCs w:val="24"/>
        </w:rPr>
      </w:pPr>
    </w:p>
    <w:p w:rsidR="001E370D" w:rsidRDefault="001E370D" w:rsidP="005C20D3">
      <w:pPr>
        <w:rPr>
          <w:rFonts w:ascii="Freestyle Script" w:hAnsi="Freestyle Script"/>
          <w:color w:val="0070C0"/>
          <w:sz w:val="52"/>
          <w:szCs w:val="24"/>
        </w:rPr>
      </w:pPr>
    </w:p>
    <w:p w:rsidR="003B2165" w:rsidRPr="003B2165" w:rsidRDefault="003B2165" w:rsidP="005C20D3">
      <w:pPr>
        <w:rPr>
          <w:rFonts w:ascii="Freestyle Script" w:hAnsi="Freestyle Script"/>
          <w:color w:val="0070C0"/>
          <w:sz w:val="52"/>
          <w:szCs w:val="24"/>
        </w:rPr>
      </w:pPr>
      <w:r w:rsidRPr="003B2165">
        <w:rPr>
          <w:rFonts w:ascii="Freestyle Script" w:hAnsi="Freestyle Script"/>
          <w:color w:val="0070C0"/>
          <w:sz w:val="52"/>
          <w:szCs w:val="24"/>
        </w:rPr>
        <w:t>Gerry Brophy</w:t>
      </w:r>
    </w:p>
    <w:p w:rsidR="003B2165" w:rsidRPr="00E7722E" w:rsidRDefault="003B2165" w:rsidP="005C20D3">
      <w:pPr>
        <w:rPr>
          <w:sz w:val="24"/>
          <w:szCs w:val="24"/>
        </w:rPr>
      </w:pPr>
      <w:r w:rsidRPr="00E7722E">
        <w:rPr>
          <w:sz w:val="24"/>
          <w:szCs w:val="24"/>
        </w:rPr>
        <w:t xml:space="preserve">Principal Crime Prevention </w:t>
      </w:r>
      <w:r w:rsidR="00C1708B">
        <w:rPr>
          <w:sz w:val="24"/>
          <w:szCs w:val="24"/>
        </w:rPr>
        <w:t>D</w:t>
      </w:r>
      <w:r w:rsidRPr="00E7722E">
        <w:rPr>
          <w:sz w:val="24"/>
          <w:szCs w:val="24"/>
        </w:rPr>
        <w:t>esign Advisor</w:t>
      </w:r>
      <w:r w:rsidR="009B3FF6">
        <w:rPr>
          <w:sz w:val="24"/>
          <w:szCs w:val="24"/>
        </w:rPr>
        <w:t xml:space="preserve">                                                                       </w:t>
      </w:r>
    </w:p>
    <w:p w:rsidR="003B2165" w:rsidRPr="00E7722E" w:rsidRDefault="003B2165" w:rsidP="005C20D3">
      <w:pPr>
        <w:rPr>
          <w:sz w:val="24"/>
          <w:szCs w:val="24"/>
        </w:rPr>
      </w:pPr>
      <w:r w:rsidRPr="00E7722E">
        <w:rPr>
          <w:sz w:val="24"/>
          <w:szCs w:val="24"/>
        </w:rPr>
        <w:t>Hertfordshire Constabulary</w:t>
      </w:r>
    </w:p>
    <w:p w:rsidR="003B2165" w:rsidRPr="00E7722E" w:rsidRDefault="003B2165" w:rsidP="005C20D3">
      <w:pPr>
        <w:rPr>
          <w:sz w:val="24"/>
          <w:szCs w:val="24"/>
        </w:rPr>
      </w:pPr>
      <w:r w:rsidRPr="00E7722E">
        <w:rPr>
          <w:sz w:val="24"/>
          <w:szCs w:val="24"/>
        </w:rPr>
        <w:t>Stanborough Road</w:t>
      </w:r>
    </w:p>
    <w:p w:rsidR="003B2165" w:rsidRPr="00E7722E" w:rsidRDefault="003B2165" w:rsidP="005C20D3">
      <w:pPr>
        <w:rPr>
          <w:sz w:val="24"/>
          <w:szCs w:val="24"/>
        </w:rPr>
      </w:pPr>
      <w:r w:rsidRPr="00E7722E">
        <w:rPr>
          <w:sz w:val="24"/>
          <w:szCs w:val="24"/>
        </w:rPr>
        <w:t>Welwyn Garden City</w:t>
      </w:r>
    </w:p>
    <w:p w:rsidR="003B2165" w:rsidRDefault="003B2165" w:rsidP="005C20D3">
      <w:pPr>
        <w:rPr>
          <w:sz w:val="24"/>
          <w:szCs w:val="24"/>
        </w:rPr>
      </w:pPr>
      <w:r w:rsidRPr="00E7722E">
        <w:rPr>
          <w:sz w:val="24"/>
          <w:szCs w:val="24"/>
        </w:rPr>
        <w:t>Hertfordshire AL8 6XF</w:t>
      </w:r>
    </w:p>
    <w:p w:rsidR="00D72BA9" w:rsidRPr="00E30140" w:rsidRDefault="00D72BA9" w:rsidP="005C20D3">
      <w:pPr>
        <w:rPr>
          <w:sz w:val="32"/>
          <w:szCs w:val="24"/>
        </w:rPr>
      </w:pPr>
    </w:p>
    <w:p w:rsidR="00D72BA9" w:rsidRPr="00E7722E" w:rsidRDefault="00D72BA9" w:rsidP="005C20D3">
      <w:pPr>
        <w:rPr>
          <w:sz w:val="24"/>
          <w:szCs w:val="24"/>
        </w:rPr>
      </w:pPr>
    </w:p>
    <w:sectPr w:rsidR="00D72BA9" w:rsidRPr="00E7722E">
      <w:headerReference w:type="first" r:id="rId10"/>
      <w:footerReference w:type="first" r:id="rId11"/>
      <w:pgSz w:w="11906" w:h="16838"/>
      <w:pgMar w:top="720" w:right="720" w:bottom="720"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7D" w:rsidRDefault="0072207D">
      <w:r>
        <w:separator/>
      </w:r>
    </w:p>
  </w:endnote>
  <w:endnote w:type="continuationSeparator" w:id="0">
    <w:p w:rsidR="0072207D" w:rsidRDefault="0072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460" w:rsidRDefault="00287460">
    <w:pPr>
      <w:pStyle w:val="Footer"/>
      <w:jc w:val="center"/>
      <w:rPr>
        <w:caps/>
        <w:noProof/>
        <w:color w:val="5B9BD5" w:themeColor="accent1"/>
      </w:rPr>
    </w:pPr>
    <w:r>
      <w:rPr>
        <w:noProof/>
        <w:color w:val="1F497D"/>
      </w:rPr>
      <w:drawing>
        <wp:inline distT="0" distB="0" distL="0" distR="0" wp14:anchorId="1167857F" wp14:editId="4B79033F">
          <wp:extent cx="1904917" cy="470754"/>
          <wp:effectExtent l="0" t="0" r="635" b="5715"/>
          <wp:docPr id="4" name="Picture 4" descr="cid:image001.png@01D36844.02435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844.02435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9967" cy="484358"/>
                  </a:xfrm>
                  <a:prstGeom prst="rect">
                    <a:avLst/>
                  </a:prstGeom>
                  <a:noFill/>
                  <a:ln>
                    <a:noFill/>
                  </a:ln>
                </pic:spPr>
              </pic:pic>
            </a:graphicData>
          </a:graphic>
        </wp:inline>
      </w:drawing>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827AB">
      <w:rPr>
        <w:caps/>
        <w:noProof/>
        <w:color w:val="5B9BD5" w:themeColor="accent1"/>
      </w:rPr>
      <w:t>1</w:t>
    </w:r>
    <w:r>
      <w:rPr>
        <w:caps/>
        <w:noProof/>
        <w:color w:val="5B9BD5" w:themeColor="accent1"/>
      </w:rPr>
      <w:fldChar w:fldCharType="end"/>
    </w:r>
  </w:p>
  <w:p w:rsidR="00287460" w:rsidRDefault="00287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7D" w:rsidRDefault="0072207D">
      <w:r>
        <w:separator/>
      </w:r>
    </w:p>
  </w:footnote>
  <w:footnote w:type="continuationSeparator" w:id="0">
    <w:p w:rsidR="0072207D" w:rsidRDefault="0072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DA" w:rsidRPr="00E7722E" w:rsidRDefault="00CB5EDA" w:rsidP="00CB5EDA">
    <w:pPr>
      <w:pStyle w:val="Header"/>
      <w:jc w:val="center"/>
      <w:rPr>
        <w:sz w:val="24"/>
      </w:rPr>
    </w:pPr>
    <w:r w:rsidRPr="00E7722E">
      <w:rPr>
        <w:sz w:val="24"/>
      </w:rPr>
      <w:t>Crime Prevention Design Service</w:t>
    </w:r>
  </w:p>
  <w:p w:rsidR="00CB5EDA" w:rsidRPr="00E7722E" w:rsidRDefault="00CB5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1E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821044"/>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7D42D2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00623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DD2424"/>
    <w:multiLevelType w:val="singleLevel"/>
    <w:tmpl w:val="807C90DE"/>
    <w:lvl w:ilvl="0">
      <w:start w:val="1"/>
      <w:numFmt w:val="lowerLetter"/>
      <w:lvlText w:val="%1)"/>
      <w:lvlJc w:val="left"/>
      <w:pPr>
        <w:tabs>
          <w:tab w:val="num" w:pos="1440"/>
        </w:tabs>
        <w:ind w:left="1440" w:hanging="720"/>
      </w:pPr>
      <w:rPr>
        <w:rFonts w:hint="default"/>
      </w:rPr>
    </w:lvl>
  </w:abstractNum>
  <w:abstractNum w:abstractNumId="5" w15:restartNumberingAfterBreak="0">
    <w:nsid w:val="44AE79F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5309445C"/>
    <w:multiLevelType w:val="hybridMultilevel"/>
    <w:tmpl w:val="6EB47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DB4B59"/>
    <w:multiLevelType w:val="hybridMultilevel"/>
    <w:tmpl w:val="95902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DE0A52"/>
    <w:multiLevelType w:val="singleLevel"/>
    <w:tmpl w:val="0809000F"/>
    <w:lvl w:ilvl="0">
      <w:start w:val="4"/>
      <w:numFmt w:val="decimal"/>
      <w:lvlText w:val="%1."/>
      <w:lvlJc w:val="left"/>
      <w:pPr>
        <w:tabs>
          <w:tab w:val="num" w:pos="360"/>
        </w:tabs>
        <w:ind w:left="360" w:hanging="360"/>
      </w:pPr>
      <w:rPr>
        <w:rFonts w:hint="default"/>
      </w:rPr>
    </w:lvl>
  </w:abstractNum>
  <w:abstractNum w:abstractNumId="9" w15:restartNumberingAfterBreak="0">
    <w:nsid w:val="58045B6B"/>
    <w:multiLevelType w:val="singleLevel"/>
    <w:tmpl w:val="0809000F"/>
    <w:lvl w:ilvl="0">
      <w:start w:val="3"/>
      <w:numFmt w:val="decimal"/>
      <w:lvlText w:val="%1."/>
      <w:lvlJc w:val="left"/>
      <w:pPr>
        <w:tabs>
          <w:tab w:val="num" w:pos="360"/>
        </w:tabs>
        <w:ind w:left="360" w:hanging="360"/>
      </w:pPr>
      <w:rPr>
        <w:rFonts w:hint="default"/>
      </w:rPr>
    </w:lvl>
  </w:abstractNum>
  <w:abstractNum w:abstractNumId="10" w15:restartNumberingAfterBreak="0">
    <w:nsid w:val="5D1E19F0"/>
    <w:multiLevelType w:val="singleLevel"/>
    <w:tmpl w:val="0809000F"/>
    <w:lvl w:ilvl="0">
      <w:start w:val="5"/>
      <w:numFmt w:val="decimal"/>
      <w:lvlText w:val="%1."/>
      <w:lvlJc w:val="left"/>
      <w:pPr>
        <w:tabs>
          <w:tab w:val="num" w:pos="360"/>
        </w:tabs>
        <w:ind w:left="360" w:hanging="360"/>
      </w:pPr>
      <w:rPr>
        <w:rFonts w:hint="default"/>
      </w:rPr>
    </w:lvl>
  </w:abstractNum>
  <w:abstractNum w:abstractNumId="11" w15:restartNumberingAfterBreak="0">
    <w:nsid w:val="663A1734"/>
    <w:multiLevelType w:val="singleLevel"/>
    <w:tmpl w:val="9176DE92"/>
    <w:lvl w:ilvl="0">
      <w:numFmt w:val="bullet"/>
      <w:lvlText w:val="-"/>
      <w:lvlJc w:val="left"/>
      <w:pPr>
        <w:tabs>
          <w:tab w:val="num" w:pos="1800"/>
        </w:tabs>
        <w:ind w:left="1800" w:hanging="360"/>
      </w:pPr>
      <w:rPr>
        <w:rFonts w:hint="default"/>
      </w:rPr>
    </w:lvl>
  </w:abstractNum>
  <w:abstractNum w:abstractNumId="12" w15:restartNumberingAfterBreak="0">
    <w:nsid w:val="73920607"/>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7F540ED9"/>
    <w:multiLevelType w:val="hybridMultilevel"/>
    <w:tmpl w:val="4556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8"/>
  </w:num>
  <w:num w:numId="5">
    <w:abstractNumId w:val="1"/>
  </w:num>
  <w:num w:numId="6">
    <w:abstractNumId w:val="2"/>
  </w:num>
  <w:num w:numId="7">
    <w:abstractNumId w:val="10"/>
  </w:num>
  <w:num w:numId="8">
    <w:abstractNumId w:val="11"/>
  </w:num>
  <w:num w:numId="9">
    <w:abstractNumId w:val="3"/>
  </w:num>
  <w:num w:numId="10">
    <w:abstractNumId w:val="0"/>
  </w:num>
  <w:num w:numId="11">
    <w:abstractNumId w:val="5"/>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7D"/>
    <w:rsid w:val="00041862"/>
    <w:rsid w:val="00064FD7"/>
    <w:rsid w:val="00070DBD"/>
    <w:rsid w:val="0008319F"/>
    <w:rsid w:val="00092DB5"/>
    <w:rsid w:val="000941EC"/>
    <w:rsid w:val="000A759A"/>
    <w:rsid w:val="000B5F9E"/>
    <w:rsid w:val="001104EF"/>
    <w:rsid w:val="00110D5D"/>
    <w:rsid w:val="0012469E"/>
    <w:rsid w:val="00163DD5"/>
    <w:rsid w:val="001724E9"/>
    <w:rsid w:val="001A47CB"/>
    <w:rsid w:val="001B7D71"/>
    <w:rsid w:val="001D3B29"/>
    <w:rsid w:val="001E370D"/>
    <w:rsid w:val="00211282"/>
    <w:rsid w:val="00237137"/>
    <w:rsid w:val="00287460"/>
    <w:rsid w:val="002927F5"/>
    <w:rsid w:val="002B18DE"/>
    <w:rsid w:val="002E477F"/>
    <w:rsid w:val="002E5C0C"/>
    <w:rsid w:val="003340DA"/>
    <w:rsid w:val="00344B67"/>
    <w:rsid w:val="00353FCC"/>
    <w:rsid w:val="003B2165"/>
    <w:rsid w:val="003E4B56"/>
    <w:rsid w:val="003F5499"/>
    <w:rsid w:val="004361CE"/>
    <w:rsid w:val="00497C83"/>
    <w:rsid w:val="004F4758"/>
    <w:rsid w:val="00504342"/>
    <w:rsid w:val="005647B5"/>
    <w:rsid w:val="0056666E"/>
    <w:rsid w:val="00595EF0"/>
    <w:rsid w:val="005A4B52"/>
    <w:rsid w:val="005C20D3"/>
    <w:rsid w:val="005D5569"/>
    <w:rsid w:val="006413ED"/>
    <w:rsid w:val="00651543"/>
    <w:rsid w:val="00655C08"/>
    <w:rsid w:val="00657D6F"/>
    <w:rsid w:val="0066442D"/>
    <w:rsid w:val="0068688D"/>
    <w:rsid w:val="00694F89"/>
    <w:rsid w:val="006B6DD7"/>
    <w:rsid w:val="006C487B"/>
    <w:rsid w:val="006D3B04"/>
    <w:rsid w:val="006D74AD"/>
    <w:rsid w:val="0072207D"/>
    <w:rsid w:val="00732C03"/>
    <w:rsid w:val="00742C64"/>
    <w:rsid w:val="0075115B"/>
    <w:rsid w:val="0076241F"/>
    <w:rsid w:val="00762D61"/>
    <w:rsid w:val="00763F03"/>
    <w:rsid w:val="00785CD5"/>
    <w:rsid w:val="00793862"/>
    <w:rsid w:val="008120F7"/>
    <w:rsid w:val="0084001D"/>
    <w:rsid w:val="00864ADB"/>
    <w:rsid w:val="008A20A4"/>
    <w:rsid w:val="008B7176"/>
    <w:rsid w:val="008B7D83"/>
    <w:rsid w:val="00900DE9"/>
    <w:rsid w:val="00945252"/>
    <w:rsid w:val="0098658A"/>
    <w:rsid w:val="009B3FF6"/>
    <w:rsid w:val="009C26F0"/>
    <w:rsid w:val="009D1920"/>
    <w:rsid w:val="009D6064"/>
    <w:rsid w:val="009F52C1"/>
    <w:rsid w:val="009F55A4"/>
    <w:rsid w:val="00A00A98"/>
    <w:rsid w:val="00A202DF"/>
    <w:rsid w:val="00A709C7"/>
    <w:rsid w:val="00A95A18"/>
    <w:rsid w:val="00AB3F16"/>
    <w:rsid w:val="00AD1972"/>
    <w:rsid w:val="00AE07BC"/>
    <w:rsid w:val="00AF2433"/>
    <w:rsid w:val="00AF2555"/>
    <w:rsid w:val="00B233B3"/>
    <w:rsid w:val="00B30BD0"/>
    <w:rsid w:val="00B32AFC"/>
    <w:rsid w:val="00B67138"/>
    <w:rsid w:val="00BE5D45"/>
    <w:rsid w:val="00C01466"/>
    <w:rsid w:val="00C1708B"/>
    <w:rsid w:val="00C569F7"/>
    <w:rsid w:val="00CB5EDA"/>
    <w:rsid w:val="00CC6F14"/>
    <w:rsid w:val="00CC7F23"/>
    <w:rsid w:val="00CE3B51"/>
    <w:rsid w:val="00D726BC"/>
    <w:rsid w:val="00D72BA9"/>
    <w:rsid w:val="00D827AB"/>
    <w:rsid w:val="00DA6E7A"/>
    <w:rsid w:val="00DB68A5"/>
    <w:rsid w:val="00DF3D5F"/>
    <w:rsid w:val="00E05597"/>
    <w:rsid w:val="00E10524"/>
    <w:rsid w:val="00E20BED"/>
    <w:rsid w:val="00E30140"/>
    <w:rsid w:val="00E34E8A"/>
    <w:rsid w:val="00E41C37"/>
    <w:rsid w:val="00E7722E"/>
    <w:rsid w:val="00EB0C2C"/>
    <w:rsid w:val="00EE4DA2"/>
    <w:rsid w:val="00F21BD9"/>
    <w:rsid w:val="00F85EF5"/>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6BF9C3BE-F4B6-44EF-81E8-8CC48FF8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keepLines/>
      <w:outlineLvl w:val="5"/>
    </w:pPr>
    <w:rPr>
      <w:rFonts w:ascii="Arial" w:hAnsi="Arial"/>
      <w:b/>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b/>
      <w:sz w:val="22"/>
    </w:rPr>
  </w:style>
  <w:style w:type="character" w:styleId="Hyperlink">
    <w:name w:val="Hyperlink"/>
    <w:rPr>
      <w:color w:val="0000FF"/>
      <w:u w:val="single"/>
    </w:rPr>
  </w:style>
  <w:style w:type="character" w:customStyle="1" w:styleId="HeaderChar">
    <w:name w:val="Header Char"/>
    <w:basedOn w:val="DefaultParagraphFont"/>
    <w:link w:val="Header"/>
    <w:uiPriority w:val="99"/>
    <w:rsid w:val="00CB5EDA"/>
  </w:style>
  <w:style w:type="character" w:customStyle="1" w:styleId="FooterChar">
    <w:name w:val="Footer Char"/>
    <w:basedOn w:val="DefaultParagraphFont"/>
    <w:link w:val="Footer"/>
    <w:uiPriority w:val="99"/>
    <w:rsid w:val="0028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96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ry.brophy@herts.pnn.pol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3.png@01D3967C.992FE3C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_admin.main.herts.police.cjx.gov.uk\forms\template\Computer%20Forms\501%20ABE%20Assess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7A64-3991-4857-9EA5-690EFBAB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501 ABE Assessment Form</Template>
  <TotalTime>0</TotalTime>
  <Pages>2</Pages>
  <Words>392</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Youth Justice and Criminal Evidence Act</vt:lpstr>
    </vt:vector>
  </TitlesOfParts>
  <Company>Hertfordshire Constabulary</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and Criminal Evidence Act</dc:title>
  <dc:subject/>
  <dc:creator>BROPHY, Gerry 8345</dc:creator>
  <cp:keywords/>
  <dc:description/>
  <cp:lastModifiedBy>BROPHY, Gerry 8345</cp:lastModifiedBy>
  <cp:revision>2</cp:revision>
  <cp:lastPrinted>2011-10-27T14:49:00Z</cp:lastPrinted>
  <dcterms:created xsi:type="dcterms:W3CDTF">2019-07-11T07:20:00Z</dcterms:created>
  <dcterms:modified xsi:type="dcterms:W3CDTF">2019-07-11T07:20:00Z</dcterms:modified>
</cp:coreProperties>
</file>