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8E" w:rsidRPr="00A7238E" w:rsidRDefault="00A7238E" w:rsidP="00C1713F">
      <w:pPr>
        <w:pStyle w:val="Title"/>
        <w:ind w:left="1440" w:hanging="1440"/>
        <w:rPr>
          <w:sz w:val="22"/>
          <w:szCs w:val="22"/>
          <w:lang w:val="en-GB"/>
        </w:rPr>
      </w:pPr>
      <w:bookmarkStart w:id="0" w:name="_GoBack"/>
      <w:bookmarkEnd w:id="0"/>
    </w:p>
    <w:p w:rsidR="00A7238E" w:rsidRPr="00A7238E" w:rsidRDefault="00A7238E" w:rsidP="00C9563E">
      <w:pPr>
        <w:pStyle w:val="Title"/>
        <w:ind w:left="1440" w:firstLine="720"/>
        <w:jc w:val="left"/>
        <w:rPr>
          <w:sz w:val="22"/>
          <w:szCs w:val="22"/>
          <w:lang w:val="en-GB"/>
        </w:rPr>
      </w:pPr>
    </w:p>
    <w:p w:rsidR="00A7238E" w:rsidRPr="00A7238E" w:rsidRDefault="00A7238E" w:rsidP="00077E02">
      <w:pPr>
        <w:pStyle w:val="Title"/>
        <w:rPr>
          <w:sz w:val="22"/>
          <w:szCs w:val="22"/>
          <w:lang w:val="en-GB"/>
        </w:rPr>
      </w:pPr>
      <w:r w:rsidRPr="00A7238E">
        <w:rPr>
          <w:sz w:val="22"/>
          <w:szCs w:val="22"/>
          <w:lang w:val="en-GB"/>
        </w:rPr>
        <w:t>WELWYN HATFIELD BOROUGH COUNCIL</w:t>
      </w:r>
    </w:p>
    <w:p w:rsidR="00A7238E" w:rsidRPr="00A7238E" w:rsidRDefault="00A7238E" w:rsidP="00C9563E">
      <w:pPr>
        <w:pStyle w:val="Subtitle"/>
        <w:jc w:val="center"/>
        <w:rPr>
          <w:sz w:val="22"/>
          <w:szCs w:val="22"/>
          <w:lang w:val="en-GB"/>
        </w:rPr>
      </w:pPr>
      <w:r w:rsidRPr="00A7238E">
        <w:rPr>
          <w:sz w:val="22"/>
          <w:szCs w:val="22"/>
          <w:lang w:val="en-GB"/>
        </w:rPr>
        <w:t>EXECUTIVE DIRECTOR - PLANNING, PUBLIC PROTECTION AND GOVERNANCE</w:t>
      </w:r>
    </w:p>
    <w:p w:rsidR="00A7238E" w:rsidRPr="00A7238E" w:rsidRDefault="00A7238E" w:rsidP="00C9563E">
      <w:pPr>
        <w:jc w:val="center"/>
        <w:rPr>
          <w:rFonts w:cs="Arial"/>
          <w:b/>
          <w:bCs/>
          <w:szCs w:val="22"/>
        </w:rPr>
      </w:pPr>
    </w:p>
    <w:p w:rsidR="00A7238E" w:rsidRPr="00A7238E" w:rsidRDefault="00A7238E" w:rsidP="00C9563E">
      <w:pPr>
        <w:pStyle w:val="Heading7"/>
        <w:rPr>
          <w:sz w:val="22"/>
          <w:szCs w:val="22"/>
          <w:lang w:val="en-GB"/>
        </w:rPr>
      </w:pPr>
      <w:r w:rsidRPr="00A7238E">
        <w:rPr>
          <w:sz w:val="22"/>
          <w:szCs w:val="22"/>
          <w:lang w:val="en-GB"/>
        </w:rPr>
        <w:t>DELEGATED APPLICATION</w:t>
      </w:r>
    </w:p>
    <w:p w:rsidR="00A7238E" w:rsidRPr="00A7238E" w:rsidRDefault="00A7238E" w:rsidP="00C9563E">
      <w:pPr>
        <w:rPr>
          <w:rFonts w:cs="Arial"/>
          <w:szCs w:val="22"/>
        </w:rPr>
      </w:pPr>
    </w:p>
    <w:p w:rsidR="00A7238E" w:rsidRPr="00A7238E" w:rsidRDefault="00A7238E" w:rsidP="00C9563E">
      <w:pPr>
        <w:rPr>
          <w:rFonts w:cs="Arial"/>
          <w:szCs w:val="22"/>
        </w:rPr>
      </w:pPr>
    </w:p>
    <w:p w:rsidR="00A7238E" w:rsidRPr="00A7238E" w:rsidRDefault="00A7238E"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A7238E">
        <w:rPr>
          <w:rFonts w:cs="Arial"/>
          <w:b/>
          <w:bCs/>
          <w:szCs w:val="22"/>
        </w:rPr>
        <w:t>Application No:</w:t>
      </w:r>
      <w:r w:rsidRPr="00A7238E">
        <w:rPr>
          <w:rFonts w:cs="Arial"/>
          <w:b/>
          <w:bCs/>
          <w:szCs w:val="22"/>
        </w:rPr>
        <w:tab/>
      </w:r>
      <w:r w:rsidRPr="00A7238E">
        <w:rPr>
          <w:rFonts w:cs="Arial"/>
          <w:b/>
          <w:bCs/>
          <w:szCs w:val="22"/>
        </w:rPr>
        <w:tab/>
      </w:r>
      <w:r w:rsidRPr="00A7238E">
        <w:rPr>
          <w:rFonts w:cs="Arial"/>
          <w:szCs w:val="22"/>
        </w:rPr>
        <w:t>6/2021/2051/EM</w:t>
      </w:r>
    </w:p>
    <w:p w:rsidR="00A7238E" w:rsidRPr="00A7238E" w:rsidRDefault="00A7238E" w:rsidP="00F00CFD">
      <w:pPr>
        <w:ind w:left="1800" w:hanging="1800"/>
        <w:rPr>
          <w:rFonts w:cs="Arial"/>
          <w:bCs/>
          <w:szCs w:val="22"/>
        </w:rPr>
      </w:pPr>
      <w:r w:rsidRPr="00A7238E">
        <w:rPr>
          <w:rFonts w:cs="Arial"/>
          <w:b/>
          <w:bCs/>
          <w:szCs w:val="22"/>
        </w:rPr>
        <w:t>Location:</w:t>
      </w:r>
      <w:r w:rsidRPr="00A7238E">
        <w:rPr>
          <w:rFonts w:cs="Arial"/>
          <w:b/>
          <w:bCs/>
          <w:szCs w:val="22"/>
        </w:rPr>
        <w:tab/>
      </w:r>
      <w:r w:rsidRPr="00A7238E">
        <w:rPr>
          <w:rFonts w:cs="Arial"/>
          <w:b/>
          <w:bCs/>
          <w:szCs w:val="22"/>
        </w:rPr>
        <w:tab/>
      </w:r>
      <w:r w:rsidRPr="00A7238E">
        <w:rPr>
          <w:rFonts w:cs="Arial"/>
          <w:bCs/>
          <w:szCs w:val="22"/>
        </w:rPr>
        <w:t>159 Parkway Welwyn Garden City AL8 6JA</w:t>
      </w:r>
    </w:p>
    <w:p w:rsidR="00A7238E" w:rsidRPr="00A7238E" w:rsidRDefault="00A7238E" w:rsidP="00F00CFD">
      <w:pPr>
        <w:ind w:left="1800" w:hanging="1800"/>
        <w:rPr>
          <w:rFonts w:cs="Arial"/>
          <w:szCs w:val="22"/>
        </w:rPr>
      </w:pPr>
      <w:r w:rsidRPr="00A7238E">
        <w:rPr>
          <w:rFonts w:cs="Arial"/>
          <w:b/>
          <w:bCs/>
          <w:szCs w:val="22"/>
        </w:rPr>
        <w:t>Proposal:</w:t>
      </w:r>
      <w:r w:rsidRPr="00A7238E">
        <w:rPr>
          <w:rFonts w:cs="Arial"/>
          <w:szCs w:val="22"/>
        </w:rPr>
        <w:tab/>
      </w:r>
      <w:r w:rsidRPr="00A7238E">
        <w:rPr>
          <w:rFonts w:cs="Arial"/>
          <w:szCs w:val="22"/>
        </w:rPr>
        <w:tab/>
        <w:t>Loft conversion</w:t>
      </w:r>
    </w:p>
    <w:p w:rsidR="00A7238E" w:rsidRPr="00A7238E" w:rsidRDefault="00A7238E" w:rsidP="00C9563E">
      <w:pPr>
        <w:ind w:left="1800" w:hanging="1800"/>
        <w:rPr>
          <w:rFonts w:cs="Arial"/>
          <w:szCs w:val="22"/>
        </w:rPr>
      </w:pPr>
      <w:r w:rsidRPr="00A7238E">
        <w:rPr>
          <w:rFonts w:cs="Arial"/>
          <w:b/>
          <w:bCs/>
          <w:szCs w:val="22"/>
        </w:rPr>
        <w:t>Officer:</w:t>
      </w:r>
      <w:r w:rsidRPr="00A7238E">
        <w:rPr>
          <w:rFonts w:cs="Arial"/>
          <w:szCs w:val="22"/>
        </w:rPr>
        <w:t xml:space="preserve">  </w:t>
      </w:r>
      <w:r w:rsidRPr="00A7238E">
        <w:rPr>
          <w:rFonts w:cs="Arial"/>
          <w:szCs w:val="22"/>
        </w:rPr>
        <w:tab/>
      </w:r>
      <w:r w:rsidRPr="00A7238E">
        <w:rPr>
          <w:rFonts w:cs="Arial"/>
          <w:szCs w:val="22"/>
        </w:rPr>
        <w:tab/>
        <w:t>Mr James Homer</w:t>
      </w:r>
    </w:p>
    <w:p w:rsidR="00A7238E" w:rsidRPr="00A7238E" w:rsidRDefault="00A7238E" w:rsidP="00C9563E">
      <w:pPr>
        <w:rPr>
          <w:rFonts w:cs="Arial"/>
          <w:szCs w:val="22"/>
        </w:rPr>
      </w:pPr>
    </w:p>
    <w:p w:rsidR="00A7238E" w:rsidRPr="00A7238E" w:rsidRDefault="00A7238E" w:rsidP="002F6B5A">
      <w:pPr>
        <w:pStyle w:val="Heading1"/>
        <w:rPr>
          <w:rFonts w:cs="Arial"/>
          <w:sz w:val="22"/>
          <w:szCs w:val="22"/>
          <w:u w:val="none"/>
          <w:lang w:val="en-GB"/>
        </w:rPr>
      </w:pPr>
      <w:r w:rsidRPr="00A7238E">
        <w:rPr>
          <w:b/>
          <w:bCs/>
          <w:sz w:val="22"/>
          <w:szCs w:val="22"/>
          <w:lang w:val="en-GB"/>
        </w:rPr>
        <w:t>Recommendation</w:t>
      </w:r>
      <w:r w:rsidRPr="00A7238E">
        <w:rPr>
          <w:b/>
          <w:bCs/>
          <w:sz w:val="22"/>
          <w:szCs w:val="22"/>
          <w:u w:val="none"/>
          <w:lang w:val="en-GB"/>
        </w:rPr>
        <w:t>:</w:t>
      </w:r>
      <w:r w:rsidRPr="00A7238E">
        <w:rPr>
          <w:b/>
          <w:bCs/>
          <w:sz w:val="22"/>
          <w:szCs w:val="22"/>
          <w:u w:val="none"/>
          <w:lang w:val="en-GB"/>
        </w:rPr>
        <w:tab/>
      </w:r>
      <w:r w:rsidRPr="00A7238E">
        <w:rPr>
          <w:sz w:val="22"/>
          <w:szCs w:val="22"/>
          <w:lang w:val="en-GB"/>
        </w:rPr>
        <w:t>Refused</w:t>
      </w:r>
    </w:p>
    <w:p w:rsidR="00A7238E" w:rsidRPr="00A7238E" w:rsidRDefault="00A7238E" w:rsidP="00C9563E">
      <w:pPr>
        <w:rPr>
          <w:rFonts w:cs="Arial"/>
          <w:szCs w:val="22"/>
        </w:rPr>
      </w:pPr>
    </w:p>
    <w:p w:rsidR="00A7238E" w:rsidRPr="00A7238E" w:rsidRDefault="00A7238E" w:rsidP="00A7238E">
      <w:pPr>
        <w:rPr>
          <w:rFonts w:cs="Arial"/>
          <w:color w:val="00B0F0"/>
          <w:szCs w:val="22"/>
          <w:lang w:eastAsia="en-GB"/>
        </w:rPr>
      </w:pPr>
      <w:r w:rsidRPr="00A7238E">
        <w:rPr>
          <w:rFonts w:cs="Arial"/>
          <w:szCs w:val="22"/>
          <w:lang w:eastAsia="en-GB"/>
        </w:rPr>
        <w:t>6/2021/2051/EM</w:t>
      </w:r>
      <w:r w:rsidRPr="00A7238E">
        <w:rPr>
          <w:rFonts w:cs="Arial"/>
          <w:color w:val="00B0F0"/>
          <w:szCs w:val="22"/>
          <w:lang w:eastAsia="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061"/>
        <w:gridCol w:w="19"/>
        <w:gridCol w:w="7"/>
        <w:gridCol w:w="32"/>
        <w:gridCol w:w="2507"/>
        <w:gridCol w:w="2683"/>
        <w:gridCol w:w="2716"/>
      </w:tblGrid>
      <w:tr w:rsidR="00A7238E" w:rsidRPr="00A7238E" w:rsidTr="00C92994">
        <w:trPr>
          <w:gridBefore w:val="1"/>
          <w:wBefore w:w="6" w:type="dxa"/>
        </w:trPr>
        <w:tc>
          <w:tcPr>
            <w:tcW w:w="10025" w:type="dxa"/>
            <w:gridSpan w:val="7"/>
            <w:shd w:val="clear" w:color="auto" w:fill="F2F2F2"/>
          </w:tcPr>
          <w:p w:rsidR="00A7238E" w:rsidRPr="00A7238E" w:rsidRDefault="00A7238E" w:rsidP="00A7238E">
            <w:pPr>
              <w:rPr>
                <w:rFonts w:cs="Arial"/>
                <w:b/>
                <w:szCs w:val="22"/>
                <w:lang w:eastAsia="en-GB"/>
              </w:rPr>
            </w:pPr>
            <w:r w:rsidRPr="00A7238E">
              <w:rPr>
                <w:rFonts w:cs="Arial"/>
                <w:b/>
                <w:szCs w:val="22"/>
                <w:lang w:eastAsia="en-GB"/>
              </w:rPr>
              <w:t>Context</w:t>
            </w:r>
          </w:p>
        </w:tc>
      </w:tr>
      <w:tr w:rsidR="00A7238E" w:rsidRPr="00A7238E" w:rsidTr="00C92994">
        <w:trPr>
          <w:gridBefore w:val="1"/>
          <w:wBefore w:w="6" w:type="dxa"/>
        </w:trPr>
        <w:tc>
          <w:tcPr>
            <w:tcW w:w="2061" w:type="dxa"/>
          </w:tcPr>
          <w:p w:rsidR="00A7238E" w:rsidRPr="00A7238E" w:rsidRDefault="00A7238E" w:rsidP="00A7238E">
            <w:pPr>
              <w:rPr>
                <w:rFonts w:cs="Arial"/>
                <w:b/>
                <w:szCs w:val="22"/>
                <w:lang w:eastAsia="en-GB"/>
              </w:rPr>
            </w:pPr>
            <w:r w:rsidRPr="00A7238E">
              <w:rPr>
                <w:rFonts w:cs="Arial"/>
                <w:b/>
                <w:szCs w:val="22"/>
                <w:lang w:eastAsia="en-GB"/>
              </w:rPr>
              <w:t>Site and Application description</w:t>
            </w:r>
          </w:p>
        </w:tc>
        <w:tc>
          <w:tcPr>
            <w:tcW w:w="7964" w:type="dxa"/>
            <w:gridSpan w:val="6"/>
          </w:tcPr>
          <w:p w:rsidR="00A7238E" w:rsidRPr="00A7238E" w:rsidRDefault="00A7238E" w:rsidP="00A7238E">
            <w:pPr>
              <w:rPr>
                <w:rFonts w:cs="Arial"/>
                <w:szCs w:val="22"/>
                <w:lang w:eastAsia="en-GB"/>
              </w:rPr>
            </w:pPr>
            <w:r w:rsidRPr="00A7238E">
              <w:rPr>
                <w:rFonts w:cs="Arial"/>
                <w:szCs w:val="22"/>
                <w:lang w:eastAsia="en-GB"/>
              </w:rPr>
              <w:t>No.159 is a two storey mid terrace property located upon the south eastern side of Parkway. The property is set back from and slightly below the highway.</w:t>
            </w:r>
          </w:p>
          <w:p w:rsidR="00A7238E" w:rsidRPr="00A7238E" w:rsidRDefault="00A7238E" w:rsidP="00A7238E">
            <w:pPr>
              <w:rPr>
                <w:rFonts w:cs="Arial"/>
                <w:szCs w:val="22"/>
                <w:lang w:eastAsia="en-GB"/>
              </w:rPr>
            </w:pPr>
          </w:p>
          <w:p w:rsidR="00A7238E" w:rsidRPr="00A7238E" w:rsidRDefault="00A7238E" w:rsidP="00A7238E">
            <w:pPr>
              <w:rPr>
                <w:rFonts w:cs="Arial"/>
                <w:szCs w:val="22"/>
                <w:lang w:eastAsia="en-GB"/>
              </w:rPr>
            </w:pPr>
            <w:r w:rsidRPr="00A7238E">
              <w:rPr>
                <w:rFonts w:cs="Arial"/>
                <w:szCs w:val="22"/>
                <w:lang w:eastAsia="en-GB"/>
              </w:rPr>
              <w:t>The application seeks Estate Management Scheme consent to construct 2 x rear dormers and 2 x front roof lights to facilitate the conversion of the loft to a habitable space.</w:t>
            </w:r>
          </w:p>
          <w:p w:rsidR="00A7238E" w:rsidRPr="00A7238E" w:rsidRDefault="00A7238E" w:rsidP="00A7238E">
            <w:pPr>
              <w:rPr>
                <w:rFonts w:cs="Arial"/>
                <w:szCs w:val="22"/>
                <w:lang w:eastAsia="en-GB"/>
              </w:rPr>
            </w:pPr>
          </w:p>
          <w:p w:rsidR="00A7238E" w:rsidRPr="00A7238E" w:rsidRDefault="00A7238E" w:rsidP="00A7238E">
            <w:pPr>
              <w:rPr>
                <w:rFonts w:cs="Arial"/>
                <w:b/>
                <w:szCs w:val="22"/>
                <w:lang w:eastAsia="en-GB"/>
              </w:rPr>
            </w:pPr>
            <w:r w:rsidRPr="00A7238E">
              <w:rPr>
                <w:rFonts w:cs="Arial"/>
                <w:szCs w:val="22"/>
                <w:lang w:eastAsia="en-GB"/>
              </w:rPr>
              <w:t>Please note that due to the restrictions in place as a result of the Coronavirus pandemic, no site visit was made. However, the case officer was satisfied that the application could be assessed from the observations made from the surrounding streets and using the plans submitted by the applicant.</w:t>
            </w:r>
          </w:p>
          <w:p w:rsidR="00A7238E" w:rsidRPr="00A7238E" w:rsidRDefault="00A7238E" w:rsidP="00A7238E">
            <w:pPr>
              <w:rPr>
                <w:rFonts w:cs="Arial"/>
                <w:szCs w:val="22"/>
                <w:lang w:eastAsia="en-GB"/>
              </w:rPr>
            </w:pPr>
          </w:p>
        </w:tc>
      </w:tr>
      <w:tr w:rsidR="00A7238E" w:rsidRPr="00A7238E" w:rsidTr="00C92994">
        <w:trPr>
          <w:gridBefore w:val="1"/>
          <w:wBefore w:w="6" w:type="dxa"/>
        </w:trPr>
        <w:tc>
          <w:tcPr>
            <w:tcW w:w="2061" w:type="dxa"/>
          </w:tcPr>
          <w:p w:rsidR="00A7238E" w:rsidRPr="00A7238E" w:rsidRDefault="00A7238E" w:rsidP="00A7238E">
            <w:pPr>
              <w:rPr>
                <w:rFonts w:cs="Arial"/>
                <w:b/>
                <w:szCs w:val="22"/>
                <w:lang w:eastAsia="en-GB"/>
              </w:rPr>
            </w:pPr>
            <w:r w:rsidRPr="00A7238E">
              <w:rPr>
                <w:rFonts w:cs="Arial"/>
                <w:b/>
                <w:szCs w:val="22"/>
                <w:lang w:eastAsia="en-GB"/>
              </w:rPr>
              <w:t xml:space="preserve">Constraints </w:t>
            </w:r>
          </w:p>
        </w:tc>
        <w:tc>
          <w:tcPr>
            <w:tcW w:w="7964" w:type="dxa"/>
            <w:gridSpan w:val="6"/>
          </w:tcPr>
          <w:p w:rsidR="00A7238E" w:rsidRPr="00A7238E" w:rsidRDefault="00A7238E" w:rsidP="00A7238E">
            <w:pPr>
              <w:rPr>
                <w:rFonts w:cs="Arial"/>
                <w:szCs w:val="22"/>
                <w:lang w:eastAsia="en-GB"/>
              </w:rPr>
            </w:pPr>
            <w:r w:rsidRPr="00A7238E">
              <w:rPr>
                <w:rFonts w:cs="Arial"/>
                <w:szCs w:val="22"/>
                <w:lang w:eastAsia="en-GB"/>
              </w:rPr>
              <w:t>Estate Management Scheme, as defined within the Leasehold Reform Act 1967</w:t>
            </w:r>
          </w:p>
        </w:tc>
      </w:tr>
      <w:tr w:rsidR="00A7238E" w:rsidRPr="00A7238E" w:rsidTr="00C92994">
        <w:trPr>
          <w:gridBefore w:val="1"/>
          <w:wBefore w:w="6" w:type="dxa"/>
        </w:trPr>
        <w:tc>
          <w:tcPr>
            <w:tcW w:w="2061" w:type="dxa"/>
          </w:tcPr>
          <w:p w:rsidR="00A7238E" w:rsidRPr="00A7238E" w:rsidRDefault="00A7238E" w:rsidP="00A7238E">
            <w:pPr>
              <w:rPr>
                <w:rFonts w:cs="Arial"/>
                <w:b/>
                <w:szCs w:val="22"/>
                <w:lang w:eastAsia="en-GB"/>
              </w:rPr>
            </w:pPr>
            <w:r w:rsidRPr="00A7238E">
              <w:rPr>
                <w:rFonts w:cs="Arial"/>
                <w:b/>
                <w:szCs w:val="22"/>
                <w:lang w:eastAsia="en-GB"/>
              </w:rPr>
              <w:t>Relevant history</w:t>
            </w:r>
          </w:p>
        </w:tc>
        <w:tc>
          <w:tcPr>
            <w:tcW w:w="7964" w:type="dxa"/>
            <w:gridSpan w:val="6"/>
          </w:tcPr>
          <w:p w:rsidR="00A7238E" w:rsidRPr="00A7238E" w:rsidRDefault="00A7238E" w:rsidP="00A7238E">
            <w:pPr>
              <w:rPr>
                <w:rFonts w:cs="Arial"/>
                <w:szCs w:val="22"/>
                <w:lang w:eastAsia="en-GB"/>
              </w:rPr>
            </w:pPr>
            <w:r w:rsidRPr="00A7238E">
              <w:rPr>
                <w:rFonts w:cs="Arial"/>
                <w:szCs w:val="22"/>
                <w:lang w:eastAsia="en-GB"/>
              </w:rPr>
              <w:t>Application Number: 6/2017/2736/EM</w:t>
            </w:r>
            <w:r w:rsidRPr="00A7238E">
              <w:rPr>
                <w:rFonts w:cs="Arial"/>
                <w:szCs w:val="22"/>
                <w:lang w:eastAsia="en-GB"/>
              </w:rPr>
              <w:tab/>
              <w:t>Decision: Granted</w:t>
            </w:r>
            <w:r w:rsidRPr="00A7238E">
              <w:rPr>
                <w:rFonts w:cs="Arial"/>
                <w:szCs w:val="22"/>
                <w:lang w:eastAsia="en-GB"/>
              </w:rPr>
              <w:tab/>
            </w:r>
          </w:p>
          <w:p w:rsidR="00A7238E" w:rsidRPr="00A7238E" w:rsidRDefault="00A7238E" w:rsidP="00A7238E">
            <w:pPr>
              <w:rPr>
                <w:rFonts w:cs="Arial"/>
                <w:szCs w:val="22"/>
                <w:lang w:eastAsia="en-GB"/>
              </w:rPr>
            </w:pPr>
            <w:r w:rsidRPr="00A7238E">
              <w:rPr>
                <w:rFonts w:cs="Arial"/>
                <w:szCs w:val="22"/>
                <w:lang w:eastAsia="en-GB"/>
              </w:rPr>
              <w:t>Decision Date: 18 January 2018</w:t>
            </w:r>
          </w:p>
          <w:p w:rsidR="00A7238E" w:rsidRPr="00A7238E" w:rsidRDefault="00A7238E" w:rsidP="00A7238E">
            <w:pPr>
              <w:rPr>
                <w:rFonts w:cs="Arial"/>
                <w:szCs w:val="22"/>
                <w:lang w:eastAsia="en-GB"/>
              </w:rPr>
            </w:pPr>
            <w:r w:rsidRPr="00A7238E">
              <w:rPr>
                <w:rFonts w:cs="Arial"/>
                <w:szCs w:val="22"/>
                <w:lang w:eastAsia="en-GB"/>
              </w:rPr>
              <w:t>Proposal: Erection of single storey rear extension following demolition of existing outbuilding</w:t>
            </w:r>
          </w:p>
          <w:p w:rsidR="00A7238E" w:rsidRPr="00A7238E" w:rsidRDefault="00A7238E" w:rsidP="00A7238E">
            <w:pPr>
              <w:rPr>
                <w:rFonts w:cs="Arial"/>
                <w:szCs w:val="22"/>
                <w:lang w:eastAsia="en-GB"/>
              </w:rPr>
            </w:pPr>
          </w:p>
          <w:p w:rsidR="00A7238E" w:rsidRPr="00A7238E" w:rsidRDefault="00A7238E" w:rsidP="00A7238E">
            <w:pPr>
              <w:rPr>
                <w:rFonts w:cs="Arial"/>
                <w:szCs w:val="22"/>
                <w:lang w:eastAsia="en-GB"/>
              </w:rPr>
            </w:pPr>
            <w:r w:rsidRPr="00A7238E">
              <w:rPr>
                <w:rFonts w:cs="Arial"/>
                <w:szCs w:val="22"/>
                <w:lang w:eastAsia="en-GB"/>
              </w:rPr>
              <w:t>Application Number: 6/2021/1643/HOUSE</w:t>
            </w:r>
            <w:r w:rsidRPr="00A7238E">
              <w:rPr>
                <w:rFonts w:cs="Arial"/>
                <w:szCs w:val="22"/>
                <w:lang w:eastAsia="en-GB"/>
              </w:rPr>
              <w:tab/>
              <w:t>Decision: Refused</w:t>
            </w:r>
            <w:r w:rsidRPr="00A7238E">
              <w:rPr>
                <w:rFonts w:cs="Arial"/>
                <w:szCs w:val="22"/>
                <w:lang w:eastAsia="en-GB"/>
              </w:rPr>
              <w:tab/>
              <w:t>Decision Date: 26 October 2021</w:t>
            </w:r>
          </w:p>
          <w:p w:rsidR="00A7238E" w:rsidRPr="00A7238E" w:rsidRDefault="00A7238E" w:rsidP="00A7238E">
            <w:pPr>
              <w:rPr>
                <w:rFonts w:cs="Arial"/>
                <w:szCs w:val="22"/>
                <w:lang w:eastAsia="en-GB"/>
              </w:rPr>
            </w:pPr>
            <w:r w:rsidRPr="00A7238E">
              <w:rPr>
                <w:rFonts w:cs="Arial"/>
                <w:szCs w:val="22"/>
                <w:lang w:eastAsia="en-GB"/>
              </w:rPr>
              <w:t>Proposal: Construction of 2 x rear dormers and 2 x front roof lights to facilitate the conversion of the loft to a habitable space</w:t>
            </w:r>
          </w:p>
          <w:p w:rsidR="00A7238E" w:rsidRPr="00A7238E" w:rsidRDefault="00A7238E" w:rsidP="00A7238E">
            <w:pPr>
              <w:rPr>
                <w:rFonts w:cs="Arial"/>
                <w:szCs w:val="22"/>
                <w:lang w:eastAsia="en-GB"/>
              </w:rPr>
            </w:pPr>
          </w:p>
        </w:tc>
      </w:tr>
      <w:tr w:rsidR="00A7238E" w:rsidRPr="00A7238E" w:rsidTr="00C92994">
        <w:trPr>
          <w:gridBefore w:val="1"/>
          <w:wBefore w:w="6" w:type="dxa"/>
        </w:trPr>
        <w:tc>
          <w:tcPr>
            <w:tcW w:w="10025" w:type="dxa"/>
            <w:gridSpan w:val="7"/>
            <w:shd w:val="clear" w:color="auto" w:fill="F2F2F2"/>
          </w:tcPr>
          <w:p w:rsidR="00A7238E" w:rsidRPr="00A7238E" w:rsidRDefault="00A7238E" w:rsidP="00A7238E">
            <w:pPr>
              <w:rPr>
                <w:rFonts w:cs="Arial"/>
                <w:szCs w:val="22"/>
                <w:lang w:eastAsia="en-GB"/>
              </w:rPr>
            </w:pPr>
            <w:r w:rsidRPr="00A7238E">
              <w:rPr>
                <w:rFonts w:cs="Arial"/>
                <w:b/>
                <w:szCs w:val="22"/>
                <w:lang w:eastAsia="en-GB"/>
              </w:rPr>
              <w:t>Notifications</w:t>
            </w:r>
          </w:p>
        </w:tc>
      </w:tr>
      <w:tr w:rsidR="00A7238E" w:rsidRPr="00A7238E" w:rsidTr="00C92994">
        <w:trPr>
          <w:gridBefore w:val="1"/>
          <w:wBefore w:w="6" w:type="dxa"/>
        </w:trPr>
        <w:tc>
          <w:tcPr>
            <w:tcW w:w="2080" w:type="dxa"/>
            <w:gridSpan w:val="2"/>
          </w:tcPr>
          <w:p w:rsidR="00A7238E" w:rsidRPr="00A7238E" w:rsidRDefault="00A7238E" w:rsidP="00A7238E">
            <w:pPr>
              <w:ind w:firstLine="25"/>
              <w:rPr>
                <w:rFonts w:cs="Arial"/>
                <w:b/>
                <w:szCs w:val="22"/>
                <w:lang w:eastAsia="en-GB"/>
              </w:rPr>
            </w:pPr>
            <w:r w:rsidRPr="00A7238E">
              <w:rPr>
                <w:rFonts w:cs="Arial"/>
                <w:b/>
                <w:szCs w:val="22"/>
                <w:lang w:eastAsia="en-GB"/>
              </w:rPr>
              <w:t>Neighbour representations</w:t>
            </w:r>
          </w:p>
        </w:tc>
        <w:tc>
          <w:tcPr>
            <w:tcW w:w="2546" w:type="dxa"/>
            <w:gridSpan w:val="3"/>
          </w:tcPr>
          <w:p w:rsidR="00A7238E" w:rsidRPr="00A7238E" w:rsidRDefault="00A7238E" w:rsidP="00A7238E">
            <w:pPr>
              <w:ind w:left="41"/>
              <w:rPr>
                <w:rFonts w:cs="Arial"/>
                <w:szCs w:val="22"/>
                <w:lang w:eastAsia="en-GB"/>
              </w:rPr>
            </w:pPr>
            <w:r w:rsidRPr="00A7238E">
              <w:rPr>
                <w:rFonts w:cs="Arial"/>
                <w:szCs w:val="22"/>
                <w:lang w:eastAsia="en-GB"/>
              </w:rPr>
              <w:t>Support:</w:t>
            </w:r>
            <w:r w:rsidRPr="00A7238E">
              <w:rPr>
                <w:rFonts w:cs="Arial"/>
                <w:color w:val="FF0000"/>
                <w:szCs w:val="22"/>
                <w:lang w:eastAsia="en-GB"/>
              </w:rPr>
              <w:t xml:space="preserve"> </w:t>
            </w:r>
            <w:r w:rsidRPr="00A7238E">
              <w:rPr>
                <w:rFonts w:cs="Arial"/>
                <w:szCs w:val="22"/>
                <w:lang w:eastAsia="en-GB"/>
              </w:rPr>
              <w:t xml:space="preserve"> 0</w:t>
            </w:r>
          </w:p>
        </w:tc>
        <w:tc>
          <w:tcPr>
            <w:tcW w:w="2683" w:type="dxa"/>
          </w:tcPr>
          <w:p w:rsidR="00A7238E" w:rsidRPr="00A7238E" w:rsidRDefault="00A7238E" w:rsidP="00A7238E">
            <w:pPr>
              <w:ind w:left="117" w:firstLine="25"/>
              <w:rPr>
                <w:rFonts w:cs="Arial"/>
                <w:szCs w:val="22"/>
                <w:lang w:eastAsia="en-GB"/>
              </w:rPr>
            </w:pPr>
            <w:r w:rsidRPr="00A7238E">
              <w:rPr>
                <w:rFonts w:cs="Arial"/>
                <w:szCs w:val="22"/>
                <w:lang w:eastAsia="en-GB"/>
              </w:rPr>
              <w:t>Object:</w:t>
            </w:r>
            <w:r w:rsidRPr="00A7238E">
              <w:rPr>
                <w:rFonts w:cs="Arial"/>
                <w:color w:val="FF0000"/>
                <w:szCs w:val="22"/>
                <w:lang w:eastAsia="en-GB"/>
              </w:rPr>
              <w:t xml:space="preserve"> </w:t>
            </w:r>
            <w:r w:rsidRPr="00A7238E">
              <w:rPr>
                <w:rFonts w:cs="Arial"/>
                <w:szCs w:val="22"/>
                <w:lang w:eastAsia="en-GB"/>
              </w:rPr>
              <w:t xml:space="preserve"> 0</w:t>
            </w:r>
          </w:p>
        </w:tc>
        <w:tc>
          <w:tcPr>
            <w:tcW w:w="2716" w:type="dxa"/>
          </w:tcPr>
          <w:p w:rsidR="00A7238E" w:rsidRPr="00A7238E" w:rsidRDefault="00A7238E" w:rsidP="00A7238E">
            <w:pPr>
              <w:ind w:left="117" w:firstLine="25"/>
              <w:rPr>
                <w:rFonts w:cs="Arial"/>
                <w:szCs w:val="22"/>
                <w:lang w:eastAsia="en-GB"/>
              </w:rPr>
            </w:pPr>
            <w:r w:rsidRPr="00A7238E">
              <w:rPr>
                <w:rFonts w:cs="Arial"/>
                <w:szCs w:val="22"/>
                <w:lang w:eastAsia="en-GB"/>
              </w:rPr>
              <w:t>Other:</w:t>
            </w:r>
            <w:r w:rsidRPr="00A7238E">
              <w:rPr>
                <w:rFonts w:cs="Arial"/>
                <w:color w:val="FF0000"/>
                <w:szCs w:val="22"/>
                <w:lang w:eastAsia="en-GB"/>
              </w:rPr>
              <w:t xml:space="preserve"> </w:t>
            </w:r>
            <w:r w:rsidRPr="00A7238E">
              <w:rPr>
                <w:rFonts w:cs="Arial"/>
                <w:szCs w:val="22"/>
                <w:lang w:eastAsia="en-GB"/>
              </w:rPr>
              <w:t xml:space="preserve"> 0</w:t>
            </w:r>
          </w:p>
        </w:tc>
      </w:tr>
      <w:tr w:rsidR="00A7238E" w:rsidRPr="00A7238E" w:rsidTr="00C92994">
        <w:trPr>
          <w:gridBefore w:val="1"/>
          <w:wBefore w:w="6" w:type="dxa"/>
        </w:trPr>
        <w:tc>
          <w:tcPr>
            <w:tcW w:w="2087" w:type="dxa"/>
            <w:gridSpan w:val="3"/>
          </w:tcPr>
          <w:p w:rsidR="00A7238E" w:rsidRPr="00A7238E" w:rsidRDefault="00A7238E" w:rsidP="00A7238E">
            <w:pPr>
              <w:ind w:firstLine="25"/>
              <w:rPr>
                <w:rFonts w:cs="Arial"/>
                <w:b/>
                <w:szCs w:val="22"/>
                <w:lang w:eastAsia="en-GB"/>
              </w:rPr>
            </w:pPr>
            <w:r w:rsidRPr="00A7238E">
              <w:rPr>
                <w:rFonts w:cs="Arial"/>
                <w:b/>
                <w:szCs w:val="22"/>
                <w:lang w:eastAsia="en-GB"/>
              </w:rPr>
              <w:t>Summary of neighbour responses</w:t>
            </w:r>
          </w:p>
        </w:tc>
        <w:tc>
          <w:tcPr>
            <w:tcW w:w="7938" w:type="dxa"/>
            <w:gridSpan w:val="4"/>
          </w:tcPr>
          <w:p w:rsidR="00A7238E" w:rsidRPr="00A7238E" w:rsidRDefault="00A7238E" w:rsidP="00A7238E">
            <w:pPr>
              <w:spacing w:after="120"/>
              <w:rPr>
                <w:rFonts w:cs="Arial"/>
                <w:szCs w:val="22"/>
                <w:lang w:eastAsia="en-GB"/>
              </w:rPr>
            </w:pPr>
            <w:r w:rsidRPr="00A7238E">
              <w:rPr>
                <w:rFonts w:cs="Arial"/>
                <w:szCs w:val="22"/>
                <w:lang w:eastAsia="en-GB"/>
              </w:rPr>
              <w:t xml:space="preserve">No comments received. </w:t>
            </w:r>
          </w:p>
        </w:tc>
      </w:tr>
      <w:tr w:rsidR="00A7238E" w:rsidRPr="00A7238E" w:rsidTr="00C92994">
        <w:trPr>
          <w:gridBefore w:val="1"/>
          <w:wBefore w:w="6" w:type="dxa"/>
        </w:trPr>
        <w:tc>
          <w:tcPr>
            <w:tcW w:w="2087" w:type="dxa"/>
            <w:gridSpan w:val="3"/>
          </w:tcPr>
          <w:p w:rsidR="00A7238E" w:rsidRPr="00A7238E" w:rsidRDefault="00A7238E" w:rsidP="00A7238E">
            <w:pPr>
              <w:ind w:firstLine="25"/>
              <w:rPr>
                <w:rFonts w:cs="Arial"/>
                <w:b/>
                <w:szCs w:val="22"/>
                <w:lang w:eastAsia="en-GB"/>
              </w:rPr>
            </w:pPr>
            <w:r w:rsidRPr="00A7238E">
              <w:rPr>
                <w:rFonts w:cs="Arial"/>
                <w:b/>
                <w:szCs w:val="22"/>
                <w:lang w:eastAsia="en-GB"/>
              </w:rPr>
              <w:t>Consultee responses</w:t>
            </w:r>
          </w:p>
        </w:tc>
        <w:tc>
          <w:tcPr>
            <w:tcW w:w="7938" w:type="dxa"/>
            <w:gridSpan w:val="4"/>
          </w:tcPr>
          <w:p w:rsidR="00A7238E" w:rsidRPr="00A7238E" w:rsidRDefault="00A7238E" w:rsidP="00A7238E">
            <w:pPr>
              <w:spacing w:after="120"/>
              <w:rPr>
                <w:rFonts w:cs="Arial"/>
                <w:szCs w:val="22"/>
                <w:lang w:eastAsia="en-GB"/>
              </w:rPr>
            </w:pPr>
            <w:r w:rsidRPr="00A7238E">
              <w:rPr>
                <w:rFonts w:cs="Arial"/>
                <w:szCs w:val="22"/>
                <w:lang w:eastAsia="en-GB"/>
              </w:rPr>
              <w:t xml:space="preserve">No comments received. </w:t>
            </w:r>
          </w:p>
        </w:tc>
      </w:tr>
      <w:tr w:rsidR="00A7238E" w:rsidRPr="00A7238E" w:rsidTr="00C92994">
        <w:trPr>
          <w:gridBefore w:val="1"/>
          <w:wBefore w:w="6" w:type="dxa"/>
        </w:trPr>
        <w:tc>
          <w:tcPr>
            <w:tcW w:w="10025" w:type="dxa"/>
            <w:gridSpan w:val="7"/>
            <w:shd w:val="clear" w:color="auto" w:fill="F2F2F2"/>
          </w:tcPr>
          <w:p w:rsidR="00A7238E" w:rsidRPr="00A7238E" w:rsidRDefault="00A7238E" w:rsidP="00A7238E">
            <w:pPr>
              <w:rPr>
                <w:rFonts w:cs="Arial"/>
                <w:szCs w:val="22"/>
                <w:highlight w:val="yellow"/>
                <w:lang w:eastAsia="en-GB"/>
              </w:rPr>
            </w:pPr>
            <w:r w:rsidRPr="00A7238E">
              <w:rPr>
                <w:rFonts w:cs="Arial"/>
                <w:b/>
                <w:szCs w:val="22"/>
                <w:lang w:eastAsia="en-GB"/>
              </w:rPr>
              <w:t>Relevant Policies</w:t>
            </w:r>
          </w:p>
        </w:tc>
      </w:tr>
      <w:tr w:rsidR="00A7238E" w:rsidRPr="00A7238E" w:rsidTr="00C92994">
        <w:trPr>
          <w:gridBefore w:val="1"/>
          <w:wBefore w:w="6" w:type="dxa"/>
        </w:trPr>
        <w:tc>
          <w:tcPr>
            <w:tcW w:w="10025" w:type="dxa"/>
            <w:gridSpan w:val="7"/>
          </w:tcPr>
          <w:p w:rsidR="00A7238E" w:rsidRPr="00A7238E" w:rsidRDefault="00A7238E" w:rsidP="00A7238E">
            <w:pPr>
              <w:spacing w:before="120"/>
              <w:rPr>
                <w:rFonts w:cs="Arial"/>
                <w:szCs w:val="22"/>
                <w:lang w:eastAsia="en-GB"/>
              </w:rPr>
            </w:pPr>
            <w:r w:rsidRPr="00A7238E">
              <w:rPr>
                <w:rFonts w:cs="Arial"/>
                <w:szCs w:val="22"/>
                <w:lang w:eastAsia="en-GB"/>
              </w:rPr>
              <w:fldChar w:fldCharType="begin">
                <w:ffData>
                  <w:name w:val="Check12"/>
                  <w:enabled/>
                  <w:calcOnExit w:val="0"/>
                  <w:checkBox>
                    <w:sizeAuto/>
                    <w:default w:val="1"/>
                  </w:checkBox>
                </w:ffData>
              </w:fldChar>
            </w:r>
            <w:bookmarkStart w:id="1" w:name="Check12"/>
            <w:r w:rsidRPr="00A7238E">
              <w:rPr>
                <w:rFonts w:cs="Arial"/>
                <w:szCs w:val="22"/>
                <w:lang w:eastAsia="en-GB"/>
              </w:rPr>
              <w:instrText xml:space="preserve"> FORMCHECKBOX </w:instrText>
            </w:r>
            <w:r w:rsidRPr="00A7238E">
              <w:rPr>
                <w:rFonts w:cs="Arial"/>
                <w:szCs w:val="22"/>
                <w:lang w:eastAsia="en-GB"/>
              </w:rPr>
            </w:r>
            <w:r w:rsidRPr="00A7238E">
              <w:rPr>
                <w:rFonts w:cs="Arial"/>
                <w:szCs w:val="22"/>
                <w:lang w:eastAsia="en-GB"/>
              </w:rPr>
              <w:fldChar w:fldCharType="separate"/>
            </w:r>
            <w:r w:rsidRPr="00A7238E">
              <w:rPr>
                <w:rFonts w:cs="Arial"/>
                <w:szCs w:val="22"/>
                <w:lang w:eastAsia="en-GB"/>
              </w:rPr>
              <w:fldChar w:fldCharType="end"/>
            </w:r>
            <w:bookmarkEnd w:id="1"/>
            <w:r w:rsidRPr="00A7238E">
              <w:rPr>
                <w:rFonts w:cs="Arial"/>
                <w:szCs w:val="22"/>
                <w:lang w:eastAsia="en-GB"/>
              </w:rPr>
              <w:t xml:space="preserve"> EM1  </w:t>
            </w:r>
            <w:r w:rsidRPr="00A7238E">
              <w:rPr>
                <w:rFonts w:cs="Arial"/>
                <w:szCs w:val="22"/>
                <w:lang w:eastAsia="en-GB"/>
              </w:rPr>
              <w:fldChar w:fldCharType="begin">
                <w:ffData>
                  <w:name w:val="Check13"/>
                  <w:enabled/>
                  <w:calcOnExit w:val="0"/>
                  <w:checkBox>
                    <w:sizeAuto/>
                    <w:default w:val="0"/>
                  </w:checkBox>
                </w:ffData>
              </w:fldChar>
            </w:r>
            <w:r w:rsidRPr="00A7238E">
              <w:rPr>
                <w:rFonts w:cs="Arial"/>
                <w:szCs w:val="22"/>
                <w:lang w:eastAsia="en-GB"/>
              </w:rPr>
              <w:instrText xml:space="preserve"> FORMCHECKBOX </w:instrText>
            </w:r>
            <w:r w:rsidRPr="00A7238E">
              <w:rPr>
                <w:rFonts w:cs="Arial"/>
                <w:szCs w:val="22"/>
                <w:lang w:eastAsia="en-GB"/>
              </w:rPr>
            </w:r>
            <w:r w:rsidRPr="00A7238E">
              <w:rPr>
                <w:rFonts w:cs="Arial"/>
                <w:szCs w:val="22"/>
                <w:lang w:eastAsia="en-GB"/>
              </w:rPr>
              <w:fldChar w:fldCharType="separate"/>
            </w:r>
            <w:r w:rsidRPr="00A7238E">
              <w:rPr>
                <w:rFonts w:cs="Arial"/>
                <w:szCs w:val="22"/>
                <w:lang w:eastAsia="en-GB"/>
              </w:rPr>
              <w:fldChar w:fldCharType="end"/>
            </w:r>
            <w:r w:rsidRPr="00A7238E">
              <w:rPr>
                <w:rFonts w:cs="Arial"/>
                <w:szCs w:val="22"/>
                <w:lang w:eastAsia="en-GB"/>
              </w:rPr>
              <w:t xml:space="preserve"> EM2  </w:t>
            </w:r>
            <w:r w:rsidRPr="00A7238E">
              <w:rPr>
                <w:rFonts w:cs="Arial"/>
                <w:szCs w:val="22"/>
                <w:lang w:eastAsia="en-GB"/>
              </w:rPr>
              <w:fldChar w:fldCharType="begin">
                <w:ffData>
                  <w:name w:val="Check14"/>
                  <w:enabled/>
                  <w:calcOnExit w:val="0"/>
                  <w:checkBox>
                    <w:sizeAuto/>
                    <w:default w:val="0"/>
                  </w:checkBox>
                </w:ffData>
              </w:fldChar>
            </w:r>
            <w:r w:rsidRPr="00A7238E">
              <w:rPr>
                <w:rFonts w:cs="Arial"/>
                <w:szCs w:val="22"/>
                <w:lang w:eastAsia="en-GB"/>
              </w:rPr>
              <w:instrText xml:space="preserve"> FORMCHECKBOX </w:instrText>
            </w:r>
            <w:r w:rsidRPr="00A7238E">
              <w:rPr>
                <w:rFonts w:cs="Arial"/>
                <w:szCs w:val="22"/>
                <w:lang w:eastAsia="en-GB"/>
              </w:rPr>
            </w:r>
            <w:r w:rsidRPr="00A7238E">
              <w:rPr>
                <w:rFonts w:cs="Arial"/>
                <w:szCs w:val="22"/>
                <w:lang w:eastAsia="en-GB"/>
              </w:rPr>
              <w:fldChar w:fldCharType="separate"/>
            </w:r>
            <w:r w:rsidRPr="00A7238E">
              <w:rPr>
                <w:rFonts w:cs="Arial"/>
                <w:szCs w:val="22"/>
                <w:lang w:eastAsia="en-GB"/>
              </w:rPr>
              <w:fldChar w:fldCharType="end"/>
            </w:r>
            <w:r w:rsidRPr="00A7238E">
              <w:rPr>
                <w:rFonts w:cs="Arial"/>
                <w:szCs w:val="22"/>
                <w:lang w:eastAsia="en-GB"/>
              </w:rPr>
              <w:t xml:space="preserve"> EM3</w:t>
            </w:r>
          </w:p>
          <w:p w:rsidR="00A7238E" w:rsidRPr="00A7238E" w:rsidRDefault="00A7238E" w:rsidP="00A7238E">
            <w:pPr>
              <w:spacing w:after="120"/>
              <w:rPr>
                <w:rFonts w:cs="Arial"/>
                <w:szCs w:val="22"/>
                <w:highlight w:val="yellow"/>
                <w:lang w:eastAsia="en-GB"/>
              </w:rPr>
            </w:pPr>
            <w:r w:rsidRPr="00A7238E">
              <w:rPr>
                <w:rFonts w:cs="Arial"/>
                <w:szCs w:val="22"/>
                <w:lang w:eastAsia="en-GB"/>
              </w:rPr>
              <w:t xml:space="preserve">Others         </w:t>
            </w:r>
          </w:p>
        </w:tc>
      </w:tr>
      <w:tr w:rsidR="00A7238E" w:rsidRPr="00A7238E" w:rsidTr="00C92994">
        <w:tblPrEx>
          <w:tblLook w:val="01E0" w:firstRow="1" w:lastRow="1" w:firstColumn="1" w:lastColumn="1" w:noHBand="0" w:noVBand="0"/>
        </w:tblPrEx>
        <w:tc>
          <w:tcPr>
            <w:tcW w:w="10031" w:type="dxa"/>
            <w:gridSpan w:val="8"/>
            <w:shd w:val="clear" w:color="auto" w:fill="EEECE1"/>
          </w:tcPr>
          <w:p w:rsidR="00A7238E" w:rsidRPr="00A7238E" w:rsidRDefault="00A7238E" w:rsidP="00A7238E">
            <w:pPr>
              <w:rPr>
                <w:rFonts w:cs="Arial"/>
                <w:b/>
                <w:szCs w:val="22"/>
                <w:lang w:eastAsia="en-GB"/>
              </w:rPr>
            </w:pPr>
            <w:r w:rsidRPr="00A7238E">
              <w:rPr>
                <w:rFonts w:cs="Arial"/>
                <w:b/>
                <w:szCs w:val="22"/>
                <w:lang w:eastAsia="en-GB"/>
              </w:rPr>
              <w:lastRenderedPageBreak/>
              <w:t>Considerations</w:t>
            </w:r>
          </w:p>
        </w:tc>
      </w:tr>
      <w:tr w:rsidR="00A7238E" w:rsidRPr="00A7238E" w:rsidTr="00C92994">
        <w:tblPrEx>
          <w:tblLook w:val="01E0" w:firstRow="1" w:lastRow="1" w:firstColumn="1" w:lastColumn="1" w:noHBand="0" w:noVBand="0"/>
        </w:tblPrEx>
        <w:tc>
          <w:tcPr>
            <w:tcW w:w="2125" w:type="dxa"/>
            <w:gridSpan w:val="5"/>
            <w:shd w:val="clear" w:color="auto" w:fill="auto"/>
          </w:tcPr>
          <w:p w:rsidR="00A7238E" w:rsidRPr="00A7238E" w:rsidRDefault="00A7238E" w:rsidP="00A7238E">
            <w:pPr>
              <w:rPr>
                <w:rFonts w:cs="Arial"/>
                <w:b/>
                <w:szCs w:val="22"/>
                <w:lang w:eastAsia="en-GB"/>
              </w:rPr>
            </w:pPr>
            <w:r w:rsidRPr="00A7238E">
              <w:rPr>
                <w:rFonts w:cs="Arial"/>
                <w:b/>
                <w:szCs w:val="22"/>
                <w:lang w:eastAsia="en-GB"/>
              </w:rPr>
              <w:t>Design (form, size, scale, siting) and Character (impact upon amenities and values of Garden City)</w:t>
            </w:r>
          </w:p>
        </w:tc>
        <w:tc>
          <w:tcPr>
            <w:tcW w:w="7906" w:type="dxa"/>
            <w:gridSpan w:val="3"/>
            <w:shd w:val="clear" w:color="auto" w:fill="auto"/>
          </w:tcPr>
          <w:p w:rsidR="00A7238E" w:rsidRPr="00A7238E" w:rsidRDefault="00A7238E" w:rsidP="00A7238E">
            <w:pPr>
              <w:spacing w:after="120"/>
              <w:rPr>
                <w:rFonts w:cs="Arial"/>
                <w:szCs w:val="22"/>
                <w:lang w:eastAsia="en-GB"/>
              </w:rPr>
            </w:pPr>
            <w:r w:rsidRPr="00A7238E">
              <w:rPr>
                <w:rFonts w:cs="Arial"/>
                <w:szCs w:val="22"/>
                <w:lang w:eastAsia="en-GB"/>
              </w:rPr>
              <w:t xml:space="preserve">Parkway is key component of the design of the original Garden City and is considered a principal axis which provides a dramatic approach to the town centre from the north and south. The formality of its layout and the buildings lining it are important elements of its overall character and appearance. The application property is located on the south-east side of Parkway. The rear of the property is visible from Stanborough Close which has single storey bungalows to the rear of the application site and glimpsing views can be made from Rooks Hill to the north-east. It is a mid-terrace property complete with red brick and a pantile roof that is typical of this part of the Garden City. </w:t>
            </w:r>
          </w:p>
          <w:p w:rsidR="00A7238E" w:rsidRPr="00A7238E" w:rsidRDefault="00A7238E" w:rsidP="00A7238E">
            <w:pPr>
              <w:spacing w:after="120"/>
              <w:rPr>
                <w:rFonts w:cs="Arial"/>
                <w:szCs w:val="22"/>
                <w:lang w:eastAsia="en-GB"/>
              </w:rPr>
            </w:pPr>
            <w:r w:rsidRPr="00A7238E">
              <w:rPr>
                <w:rFonts w:cs="Arial"/>
                <w:szCs w:val="22"/>
                <w:lang w:eastAsia="en-GB"/>
              </w:rPr>
              <w:t>Policy EM1 of the Estate Management Scheme states that extensions and alterations to existing properties will only be allowed if they are in keeping with the design, appearance, materials and architectural detailing used in the existing building and do not have a detrimental impact on the amenities and values of the surrounding area or the residential amenity of adjoining occupiers.</w:t>
            </w:r>
          </w:p>
          <w:p w:rsidR="00A7238E" w:rsidRPr="00A7238E" w:rsidRDefault="00A7238E" w:rsidP="00A7238E">
            <w:pPr>
              <w:spacing w:after="120"/>
              <w:rPr>
                <w:rFonts w:cs="Arial"/>
                <w:szCs w:val="22"/>
                <w:lang w:eastAsia="en-GB"/>
              </w:rPr>
            </w:pPr>
            <w:r w:rsidRPr="00A7238E">
              <w:rPr>
                <w:rFonts w:cs="Arial"/>
                <w:szCs w:val="22"/>
                <w:lang w:eastAsia="en-GB"/>
              </w:rPr>
              <w:t>When acceptable, new dormer windows are generally expected to be located to the rear of the property and sited so that they are not unduly prominent from public vantage points. The design of dormer windows should reflect the style and appearance of the original property including any original dormer windows, with matching materials, roof profile, style and spacing and fenestration. Dormers should be located above and in line with existing fenestration and should become smaller as extended upwards. New dormers should not dominate the roof of the dwelling and be set in from the flank walls.</w:t>
            </w:r>
          </w:p>
          <w:p w:rsidR="00A7238E" w:rsidRPr="00A7238E" w:rsidRDefault="00A7238E" w:rsidP="00A7238E">
            <w:pPr>
              <w:spacing w:after="120"/>
              <w:rPr>
                <w:rFonts w:cs="Arial"/>
                <w:szCs w:val="22"/>
                <w:lang w:eastAsia="en-GB"/>
              </w:rPr>
            </w:pPr>
            <w:r w:rsidRPr="00A7238E">
              <w:rPr>
                <w:rFonts w:cs="Arial"/>
                <w:szCs w:val="22"/>
                <w:lang w:eastAsia="en-GB"/>
              </w:rPr>
              <w:t>The application proposes to erect two dormers upon the rear roof slope of the building.  Both proposed dormers are of a similar style and would be set down from the ridge and set in from both side boundaries. They would align with existing first floor windows and would feature dual pitched roofs and windows to match the existing property. However, the dormers are slightly different in width and would be partially visible from Stanborough Close and Rooks Hill. The roof slopes along the stretch of Parkway where the application property is located are uninterrupted and thus have a degree of uniformity which form part of the original character of this area. The proposed dormers would appear out place within the roof slope which is exacerbated by the varying widths.</w:t>
            </w:r>
          </w:p>
          <w:p w:rsidR="00A7238E" w:rsidRPr="00A7238E" w:rsidRDefault="00A7238E" w:rsidP="00A7238E">
            <w:pPr>
              <w:spacing w:after="120"/>
              <w:rPr>
                <w:rFonts w:cs="Arial"/>
                <w:szCs w:val="22"/>
                <w:lang w:eastAsia="en-GB"/>
              </w:rPr>
            </w:pPr>
            <w:r w:rsidRPr="00A7238E">
              <w:rPr>
                <w:rFonts w:cs="Arial"/>
                <w:szCs w:val="22"/>
                <w:lang w:eastAsia="en-GB"/>
              </w:rPr>
              <w:t>Roof lights should not affect the overall composition of the building or roofscape through their sensitive siting and should be positioned toward the rear of a property and not unduly visible from a public vantage point. It is recommended that roof lights are low-profile and recessed on sloped roofs or positioned behind parapets on flat roofs. The finish colour of the roof light should be in keeping with the original property’s character which can typically be a conservation type with a black finish.</w:t>
            </w:r>
          </w:p>
          <w:p w:rsidR="00A7238E" w:rsidRPr="00A7238E" w:rsidRDefault="00A7238E" w:rsidP="00A7238E">
            <w:pPr>
              <w:spacing w:after="120"/>
              <w:rPr>
                <w:rFonts w:cs="Arial"/>
                <w:szCs w:val="22"/>
                <w:lang w:eastAsia="en-GB"/>
              </w:rPr>
            </w:pPr>
            <w:r w:rsidRPr="00A7238E">
              <w:rPr>
                <w:rFonts w:cs="Arial"/>
                <w:szCs w:val="22"/>
                <w:lang w:eastAsia="en-GB"/>
              </w:rPr>
              <w:t xml:space="preserve">The proposed roof lights would be installed within the front roof slope which would affect the composition of the building and wider terrace as they would be very visible from public vantage points to the front of the site. </w:t>
            </w:r>
          </w:p>
        </w:tc>
      </w:tr>
      <w:tr w:rsidR="00A7238E" w:rsidRPr="00A7238E" w:rsidTr="00C92994">
        <w:tblPrEx>
          <w:tblLook w:val="01E0" w:firstRow="1" w:lastRow="1" w:firstColumn="1" w:lastColumn="1" w:noHBand="0" w:noVBand="0"/>
        </w:tblPrEx>
        <w:tc>
          <w:tcPr>
            <w:tcW w:w="2125" w:type="dxa"/>
            <w:gridSpan w:val="5"/>
            <w:shd w:val="clear" w:color="auto" w:fill="auto"/>
          </w:tcPr>
          <w:p w:rsidR="00A7238E" w:rsidRPr="00A7238E" w:rsidRDefault="00A7238E" w:rsidP="00A7238E">
            <w:pPr>
              <w:rPr>
                <w:rFonts w:cs="Arial"/>
                <w:b/>
                <w:szCs w:val="22"/>
                <w:lang w:eastAsia="en-GB"/>
              </w:rPr>
            </w:pPr>
            <w:r w:rsidRPr="00A7238E">
              <w:rPr>
                <w:rFonts w:cs="Arial"/>
                <w:b/>
                <w:szCs w:val="22"/>
                <w:lang w:eastAsia="en-GB"/>
              </w:rPr>
              <w:t>Impact on neighbours</w:t>
            </w:r>
          </w:p>
        </w:tc>
        <w:tc>
          <w:tcPr>
            <w:tcW w:w="7906" w:type="dxa"/>
            <w:gridSpan w:val="3"/>
            <w:shd w:val="clear" w:color="auto" w:fill="auto"/>
          </w:tcPr>
          <w:p w:rsidR="00A7238E" w:rsidRPr="00A7238E" w:rsidRDefault="00A7238E" w:rsidP="00A7238E">
            <w:pPr>
              <w:spacing w:after="120"/>
              <w:rPr>
                <w:rFonts w:cs="Arial"/>
                <w:szCs w:val="22"/>
                <w:lang w:eastAsia="en-GB"/>
              </w:rPr>
            </w:pPr>
            <w:r w:rsidRPr="00A7238E">
              <w:rPr>
                <w:rFonts w:cs="Arial"/>
                <w:szCs w:val="22"/>
                <w:lang w:eastAsia="en-GB"/>
              </w:rPr>
              <w:t xml:space="preserve">The proposed dormers and roof lights would result in slightly raised and altered opportunity for overlooking however, the views from the proposed openings would not result in a detrimental change and neighbour privacy would be retained. </w:t>
            </w:r>
          </w:p>
        </w:tc>
      </w:tr>
      <w:tr w:rsidR="00A7238E" w:rsidRPr="00A7238E" w:rsidTr="00C92994">
        <w:tblPrEx>
          <w:tblLook w:val="01E0" w:firstRow="1" w:lastRow="1" w:firstColumn="1" w:lastColumn="1" w:noHBand="0" w:noVBand="0"/>
        </w:tblPrEx>
        <w:tc>
          <w:tcPr>
            <w:tcW w:w="2125" w:type="dxa"/>
            <w:gridSpan w:val="5"/>
            <w:shd w:val="clear" w:color="auto" w:fill="auto"/>
          </w:tcPr>
          <w:p w:rsidR="00A7238E" w:rsidRPr="00A7238E" w:rsidRDefault="00A7238E" w:rsidP="00A7238E">
            <w:pPr>
              <w:rPr>
                <w:rFonts w:cs="Arial"/>
                <w:b/>
                <w:szCs w:val="22"/>
                <w:lang w:eastAsia="en-GB"/>
              </w:rPr>
            </w:pPr>
            <w:r w:rsidRPr="00A7238E">
              <w:rPr>
                <w:rFonts w:cs="Arial"/>
                <w:b/>
                <w:szCs w:val="22"/>
                <w:lang w:eastAsia="en-GB"/>
              </w:rPr>
              <w:t>Landscaping issues (incl. hardstandings)</w:t>
            </w:r>
          </w:p>
        </w:tc>
        <w:tc>
          <w:tcPr>
            <w:tcW w:w="7906" w:type="dxa"/>
            <w:gridSpan w:val="3"/>
            <w:shd w:val="clear" w:color="auto" w:fill="auto"/>
          </w:tcPr>
          <w:p w:rsidR="00A7238E" w:rsidRPr="00A7238E" w:rsidRDefault="00A7238E" w:rsidP="00A7238E">
            <w:pPr>
              <w:spacing w:after="120"/>
              <w:rPr>
                <w:rFonts w:cs="Arial"/>
                <w:szCs w:val="22"/>
                <w:lang w:eastAsia="en-GB"/>
              </w:rPr>
            </w:pPr>
            <w:r w:rsidRPr="00A7238E">
              <w:rPr>
                <w:rFonts w:cs="Arial"/>
                <w:szCs w:val="22"/>
                <w:lang w:eastAsia="en-GB"/>
              </w:rPr>
              <w:t xml:space="preserve">None. </w:t>
            </w:r>
          </w:p>
        </w:tc>
      </w:tr>
      <w:tr w:rsidR="00A7238E" w:rsidRPr="00A7238E" w:rsidTr="00C92994">
        <w:tblPrEx>
          <w:tblLook w:val="01E0" w:firstRow="1" w:lastRow="1" w:firstColumn="1" w:lastColumn="1" w:noHBand="0" w:noVBand="0"/>
        </w:tblPrEx>
        <w:tc>
          <w:tcPr>
            <w:tcW w:w="2125" w:type="dxa"/>
            <w:gridSpan w:val="5"/>
            <w:shd w:val="clear" w:color="auto" w:fill="auto"/>
          </w:tcPr>
          <w:p w:rsidR="00A7238E" w:rsidRPr="00A7238E" w:rsidRDefault="00A7238E" w:rsidP="00A7238E">
            <w:pPr>
              <w:rPr>
                <w:rFonts w:cs="Arial"/>
                <w:b/>
                <w:szCs w:val="22"/>
                <w:lang w:eastAsia="en-GB"/>
              </w:rPr>
            </w:pPr>
            <w:r w:rsidRPr="00A7238E">
              <w:rPr>
                <w:rFonts w:cs="Arial"/>
                <w:b/>
                <w:szCs w:val="22"/>
                <w:lang w:eastAsia="en-GB"/>
              </w:rPr>
              <w:lastRenderedPageBreak/>
              <w:t xml:space="preserve">Any other considerations </w:t>
            </w:r>
          </w:p>
        </w:tc>
        <w:tc>
          <w:tcPr>
            <w:tcW w:w="7906" w:type="dxa"/>
            <w:gridSpan w:val="3"/>
            <w:shd w:val="clear" w:color="auto" w:fill="auto"/>
          </w:tcPr>
          <w:p w:rsidR="00A7238E" w:rsidRPr="00A7238E" w:rsidRDefault="00A7238E" w:rsidP="00A7238E">
            <w:pPr>
              <w:spacing w:after="120"/>
              <w:rPr>
                <w:rFonts w:cs="Arial"/>
                <w:szCs w:val="22"/>
                <w:lang w:eastAsia="en-GB"/>
              </w:rPr>
            </w:pPr>
            <w:r w:rsidRPr="00A7238E">
              <w:rPr>
                <w:rFonts w:cs="Arial"/>
                <w:szCs w:val="22"/>
                <w:lang w:eastAsia="en-GB"/>
              </w:rPr>
              <w:t xml:space="preserve">None. </w:t>
            </w:r>
          </w:p>
        </w:tc>
      </w:tr>
      <w:tr w:rsidR="00A7238E" w:rsidRPr="00A7238E" w:rsidTr="00C92994">
        <w:tblPrEx>
          <w:tblLook w:val="01E0" w:firstRow="1" w:lastRow="1" w:firstColumn="1" w:lastColumn="1" w:noHBand="0" w:noVBand="0"/>
        </w:tblPrEx>
        <w:tc>
          <w:tcPr>
            <w:tcW w:w="10031" w:type="dxa"/>
            <w:gridSpan w:val="8"/>
            <w:shd w:val="clear" w:color="auto" w:fill="F2F2F2"/>
          </w:tcPr>
          <w:p w:rsidR="00A7238E" w:rsidRPr="00A7238E" w:rsidRDefault="00A7238E" w:rsidP="00A7238E">
            <w:pPr>
              <w:rPr>
                <w:rFonts w:cs="Arial"/>
                <w:b/>
                <w:szCs w:val="22"/>
                <w:lang w:eastAsia="en-GB"/>
              </w:rPr>
            </w:pPr>
            <w:r w:rsidRPr="00A7238E">
              <w:rPr>
                <w:rFonts w:cs="Arial"/>
                <w:b/>
                <w:szCs w:val="22"/>
                <w:lang w:eastAsia="en-GB"/>
              </w:rPr>
              <w:t>Conclusion</w:t>
            </w:r>
          </w:p>
        </w:tc>
      </w:tr>
      <w:tr w:rsidR="00A7238E" w:rsidRPr="00A7238E" w:rsidTr="00C92994">
        <w:tblPrEx>
          <w:tblLook w:val="01E0" w:firstRow="1" w:lastRow="1" w:firstColumn="1" w:lastColumn="1" w:noHBand="0" w:noVBand="0"/>
        </w:tblPrEx>
        <w:tc>
          <w:tcPr>
            <w:tcW w:w="10031" w:type="dxa"/>
            <w:gridSpan w:val="8"/>
            <w:shd w:val="clear" w:color="auto" w:fill="auto"/>
          </w:tcPr>
          <w:p w:rsidR="00A7238E" w:rsidRPr="00A7238E" w:rsidRDefault="00A7238E" w:rsidP="00A7238E">
            <w:pPr>
              <w:spacing w:after="120"/>
              <w:rPr>
                <w:rFonts w:cs="Arial"/>
                <w:szCs w:val="22"/>
                <w:lang w:eastAsia="en-GB"/>
              </w:rPr>
            </w:pPr>
            <w:r w:rsidRPr="00A7238E">
              <w:rPr>
                <w:rFonts w:cs="Arial"/>
                <w:szCs w:val="22"/>
                <w:lang w:eastAsia="en-GB"/>
              </w:rPr>
              <w:t xml:space="preserve">The proposed dormers within the rear roof slope would appear out of place and would result in harmful disruption to the property and wider terrace which is exacerbated by the differing widths. The proposed roof lights within the front facing roof slope would also disrupt the property and wider terrace and would be overly visible from public vantage points to the front of the site. </w:t>
            </w:r>
          </w:p>
          <w:p w:rsidR="00A7238E" w:rsidRPr="00A7238E" w:rsidRDefault="00A7238E" w:rsidP="00A7238E">
            <w:pPr>
              <w:spacing w:after="120"/>
              <w:rPr>
                <w:rFonts w:cs="Arial"/>
                <w:szCs w:val="22"/>
                <w:lang w:eastAsia="en-GB"/>
              </w:rPr>
            </w:pPr>
            <w:r w:rsidRPr="00A7238E">
              <w:rPr>
                <w:rFonts w:cs="Arial"/>
                <w:szCs w:val="22"/>
                <w:lang w:eastAsia="en-GB"/>
              </w:rPr>
              <w:t xml:space="preserve">As a result, the proposals are out of keeping and will result in a detrimental impact to the amenity of the application site and the wider area. The application therefore fails to comply with Policy EM1 of the Estate Management Scheme. </w:t>
            </w:r>
          </w:p>
        </w:tc>
      </w:tr>
    </w:tbl>
    <w:p w:rsidR="00A7238E" w:rsidRPr="00A7238E" w:rsidRDefault="00A7238E" w:rsidP="00A7238E">
      <w:pPr>
        <w:rPr>
          <w:rFonts w:cs="Arial"/>
          <w:szCs w:val="22"/>
          <w:lang w:eastAsia="en-GB"/>
        </w:rPr>
      </w:pPr>
      <w:r w:rsidRPr="00A7238E">
        <w:rPr>
          <w:rFonts w:cs="Arial"/>
          <w:szCs w:val="22"/>
          <w:lang w:eastAsia="en-GB"/>
        </w:rPr>
        <w:t xml:space="preserve"> </w:t>
      </w:r>
    </w:p>
    <w:p w:rsidR="00A7238E" w:rsidRPr="00A7238E" w:rsidRDefault="00A7238E" w:rsidP="00C9563E">
      <w:pPr>
        <w:rPr>
          <w:rFonts w:cs="Arial"/>
          <w:bCs/>
          <w:szCs w:val="22"/>
        </w:rPr>
      </w:pPr>
    </w:p>
    <w:p w:rsidR="00A7238E" w:rsidRPr="00A7238E" w:rsidRDefault="00A7238E" w:rsidP="009C2649">
      <w:pPr>
        <w:ind w:left="567" w:hanging="567"/>
        <w:jc w:val="both"/>
        <w:rPr>
          <w:u w:val="single"/>
        </w:rPr>
      </w:pPr>
    </w:p>
    <w:p w:rsidR="00A7238E" w:rsidRPr="00A7238E" w:rsidRDefault="00A7238E" w:rsidP="004D029E">
      <w:pPr>
        <w:ind w:left="567" w:hanging="567"/>
      </w:pPr>
    </w:p>
    <w:p w:rsidR="00A7238E" w:rsidRPr="00A7238E" w:rsidRDefault="00A7238E" w:rsidP="004D029E">
      <w:pPr>
        <w:ind w:left="567" w:hanging="567"/>
        <w:rPr>
          <w:b/>
          <w:u w:val="single"/>
        </w:rPr>
      </w:pPr>
      <w:r w:rsidRPr="00A7238E">
        <w:rPr>
          <w:b/>
          <w:u w:val="single"/>
        </w:rPr>
        <w:t xml:space="preserve"> Reasons for Refusal: </w:t>
      </w:r>
    </w:p>
    <w:p w:rsidR="00A7238E" w:rsidRPr="00A7238E" w:rsidRDefault="00A7238E" w:rsidP="004D029E">
      <w:pPr>
        <w:ind w:left="567" w:hanging="567"/>
        <w:rPr>
          <w:b/>
          <w:u w:val="single"/>
        </w:rPr>
      </w:pPr>
    </w:p>
    <w:p w:rsidR="00A7238E" w:rsidRPr="00A7238E" w:rsidRDefault="00A7238E" w:rsidP="00882694">
      <w:pPr>
        <w:ind w:left="567" w:hanging="567"/>
        <w:jc w:val="both"/>
      </w:pPr>
      <w:r w:rsidRPr="00A7238E">
        <w:t>1.</w:t>
      </w:r>
      <w:r w:rsidRPr="00A7238E">
        <w:tab/>
        <w:t xml:space="preserve">The proposed dormers within the rear roof slope would appear out of place and would result in harmful disruption to the property and wider terrace which is exacerbated by the differing widths. The proposed roof lights within the front facing roof slope would also disrupt the property and wider terrace and would be overly visible from public vantage points to the front of the site. </w:t>
      </w:r>
    </w:p>
    <w:p w:rsidR="00A7238E" w:rsidRPr="00A7238E" w:rsidRDefault="00A7238E" w:rsidP="00882694">
      <w:pPr>
        <w:ind w:left="567" w:hanging="567"/>
        <w:jc w:val="both"/>
      </w:pPr>
      <w:r w:rsidRPr="00A7238E">
        <w:tab/>
      </w:r>
    </w:p>
    <w:p w:rsidR="00A7238E" w:rsidRPr="00A7238E" w:rsidRDefault="00A7238E" w:rsidP="00882694">
      <w:pPr>
        <w:ind w:left="567" w:hanging="567"/>
        <w:jc w:val="both"/>
      </w:pPr>
      <w:r w:rsidRPr="00A7238E">
        <w:tab/>
        <w:t xml:space="preserve">As a result, the proposals are out of keeping and will result in a detrimental impact to the amenity of the application site and the wider area. The application therefore fails to comply with Policy EM1 of the Estate Management Scheme. </w:t>
      </w:r>
    </w:p>
    <w:p w:rsidR="00A7238E" w:rsidRPr="00A7238E" w:rsidRDefault="00A7238E" w:rsidP="009C2649">
      <w:pPr>
        <w:ind w:left="567" w:hanging="567"/>
        <w:jc w:val="both"/>
      </w:pPr>
      <w:r w:rsidRPr="00A7238E">
        <w:tab/>
      </w:r>
    </w:p>
    <w:p w:rsidR="00A7238E" w:rsidRPr="00A7238E" w:rsidRDefault="00A7238E" w:rsidP="009C2649">
      <w:pPr>
        <w:ind w:left="567" w:hanging="567"/>
        <w:jc w:val="both"/>
      </w:pPr>
    </w:p>
    <w:p w:rsidR="00A7238E" w:rsidRPr="00A7238E" w:rsidRDefault="00A7238E" w:rsidP="009C2649">
      <w:pPr>
        <w:ind w:left="567" w:hanging="567"/>
        <w:jc w:val="both"/>
      </w:pPr>
      <w:r w:rsidRPr="00A7238E">
        <w:t>REFUSED DRAWING NUMBERS</w:t>
      </w:r>
    </w:p>
    <w:p w:rsidR="00A7238E" w:rsidRPr="00A7238E" w:rsidRDefault="00A7238E" w:rsidP="009C2649">
      <w:pPr>
        <w:ind w:left="567" w:hanging="567"/>
        <w:jc w:val="both"/>
      </w:pPr>
    </w:p>
    <w:p w:rsidR="00A7238E" w:rsidRPr="00A7238E" w:rsidRDefault="00A7238E" w:rsidP="009C2649">
      <w:pPr>
        <w:ind w:left="567" w:hanging="567"/>
        <w:jc w:val="both"/>
      </w:pPr>
      <w:r w:rsidRPr="00A7238E">
        <w:t>2.</w:t>
      </w:r>
    </w:p>
    <w:tbl>
      <w:tblPr>
        <w:tblW w:w="8624" w:type="dxa"/>
        <w:tblInd w:w="675" w:type="dxa"/>
        <w:tblLayout w:type="fixed"/>
        <w:tblLook w:val="04A0" w:firstRow="1" w:lastRow="0" w:firstColumn="1" w:lastColumn="0" w:noHBand="0" w:noVBand="1"/>
      </w:tblPr>
      <w:tblGrid>
        <w:gridCol w:w="1418"/>
        <w:gridCol w:w="1417"/>
        <w:gridCol w:w="3119"/>
        <w:gridCol w:w="2670"/>
      </w:tblGrid>
      <w:tr w:rsidR="00A7238E" w:rsidRPr="00A7238E" w:rsidTr="00C92994">
        <w:tc>
          <w:tcPr>
            <w:tcW w:w="1418" w:type="dxa"/>
            <w:shd w:val="clear" w:color="auto" w:fill="auto"/>
          </w:tcPr>
          <w:p w:rsidR="00A7238E" w:rsidRPr="00A7238E" w:rsidRDefault="00A7238E" w:rsidP="00A7238E">
            <w:pPr>
              <w:spacing w:after="160" w:line="259" w:lineRule="auto"/>
              <w:rPr>
                <w:rFonts w:eastAsia="Calibri" w:cs="Arial"/>
                <w:szCs w:val="22"/>
              </w:rPr>
            </w:pPr>
            <w:r w:rsidRPr="00A7238E">
              <w:rPr>
                <w:rFonts w:eastAsia="Calibri" w:cs="Arial"/>
                <w:b/>
                <w:szCs w:val="22"/>
              </w:rPr>
              <w:t>Plan Number</w:t>
            </w:r>
          </w:p>
        </w:tc>
        <w:tc>
          <w:tcPr>
            <w:tcW w:w="1417" w:type="dxa"/>
            <w:shd w:val="clear" w:color="auto" w:fill="auto"/>
          </w:tcPr>
          <w:p w:rsidR="00A7238E" w:rsidRPr="00A7238E" w:rsidRDefault="00A7238E" w:rsidP="00A7238E">
            <w:pPr>
              <w:spacing w:after="160" w:line="259" w:lineRule="auto"/>
              <w:rPr>
                <w:rFonts w:eastAsia="Calibri" w:cs="Arial"/>
                <w:b/>
                <w:szCs w:val="22"/>
              </w:rPr>
            </w:pPr>
            <w:r w:rsidRPr="00A7238E">
              <w:rPr>
                <w:rFonts w:eastAsia="Calibri" w:cs="Arial"/>
                <w:b/>
                <w:szCs w:val="22"/>
              </w:rPr>
              <w:t>Revision Number</w:t>
            </w:r>
          </w:p>
        </w:tc>
        <w:tc>
          <w:tcPr>
            <w:tcW w:w="3119" w:type="dxa"/>
            <w:shd w:val="clear" w:color="auto" w:fill="auto"/>
          </w:tcPr>
          <w:p w:rsidR="00A7238E" w:rsidRPr="00A7238E" w:rsidRDefault="00A7238E" w:rsidP="00A7238E">
            <w:pPr>
              <w:spacing w:after="160" w:line="259" w:lineRule="auto"/>
              <w:rPr>
                <w:rFonts w:eastAsia="Calibri" w:cs="Arial"/>
                <w:szCs w:val="22"/>
              </w:rPr>
            </w:pPr>
            <w:r w:rsidRPr="00A7238E">
              <w:rPr>
                <w:rFonts w:eastAsia="Calibri" w:cs="Arial"/>
                <w:b/>
                <w:szCs w:val="22"/>
              </w:rPr>
              <w:t>Details</w:t>
            </w:r>
          </w:p>
        </w:tc>
        <w:tc>
          <w:tcPr>
            <w:tcW w:w="2670" w:type="dxa"/>
          </w:tcPr>
          <w:p w:rsidR="00A7238E" w:rsidRPr="00A7238E" w:rsidRDefault="00A7238E" w:rsidP="00A7238E">
            <w:pPr>
              <w:spacing w:after="160" w:line="259" w:lineRule="auto"/>
              <w:rPr>
                <w:rFonts w:eastAsia="Calibri" w:cs="Arial"/>
                <w:szCs w:val="22"/>
              </w:rPr>
            </w:pPr>
            <w:r w:rsidRPr="00A7238E">
              <w:rPr>
                <w:rFonts w:eastAsia="Calibri" w:cs="Arial"/>
                <w:b/>
                <w:szCs w:val="22"/>
              </w:rPr>
              <w:t>Received Date</w:t>
            </w:r>
          </w:p>
        </w:tc>
      </w:tr>
      <w:tr w:rsidR="00A7238E" w:rsidRPr="00A7238E" w:rsidTr="00C92994">
        <w:tc>
          <w:tcPr>
            <w:tcW w:w="1418" w:type="dxa"/>
            <w:shd w:val="clear" w:color="auto" w:fill="auto"/>
          </w:tcPr>
          <w:p w:rsidR="00A7238E" w:rsidRPr="00A7238E" w:rsidRDefault="00A7238E" w:rsidP="00A7238E">
            <w:pPr>
              <w:spacing w:after="160" w:line="259" w:lineRule="auto"/>
              <w:rPr>
                <w:rFonts w:eastAsia="Calibri" w:cs="Arial"/>
                <w:szCs w:val="22"/>
              </w:rPr>
            </w:pPr>
            <w:r w:rsidRPr="00A7238E">
              <w:rPr>
                <w:rFonts w:eastAsia="Calibri" w:cs="Arial"/>
                <w:szCs w:val="22"/>
              </w:rPr>
              <w:t>2134-002</w:t>
            </w:r>
          </w:p>
        </w:tc>
        <w:tc>
          <w:tcPr>
            <w:tcW w:w="1417" w:type="dxa"/>
            <w:shd w:val="clear" w:color="auto" w:fill="auto"/>
          </w:tcPr>
          <w:p w:rsidR="00A7238E" w:rsidRPr="00A7238E" w:rsidRDefault="00A7238E" w:rsidP="00A7238E">
            <w:pPr>
              <w:spacing w:after="160" w:line="259" w:lineRule="auto"/>
              <w:rPr>
                <w:rFonts w:eastAsia="Calibri" w:cs="Arial"/>
                <w:szCs w:val="22"/>
              </w:rPr>
            </w:pPr>
          </w:p>
        </w:tc>
        <w:tc>
          <w:tcPr>
            <w:tcW w:w="3119" w:type="dxa"/>
            <w:shd w:val="clear" w:color="auto" w:fill="auto"/>
          </w:tcPr>
          <w:p w:rsidR="00A7238E" w:rsidRPr="00A7238E" w:rsidRDefault="00A7238E" w:rsidP="00A7238E">
            <w:pPr>
              <w:spacing w:after="160" w:line="259" w:lineRule="auto"/>
              <w:rPr>
                <w:rFonts w:eastAsia="Calibri" w:cs="Arial"/>
                <w:b/>
                <w:szCs w:val="22"/>
              </w:rPr>
            </w:pPr>
            <w:r w:rsidRPr="00A7238E">
              <w:rPr>
                <w:rFonts w:eastAsia="Calibri" w:cs="Arial"/>
                <w:szCs w:val="22"/>
              </w:rPr>
              <w:t>Proposed</w:t>
            </w:r>
          </w:p>
        </w:tc>
        <w:tc>
          <w:tcPr>
            <w:tcW w:w="2670" w:type="dxa"/>
          </w:tcPr>
          <w:p w:rsidR="00A7238E" w:rsidRPr="00A7238E" w:rsidRDefault="00A7238E" w:rsidP="00A7238E">
            <w:pPr>
              <w:spacing w:after="160" w:line="259" w:lineRule="auto"/>
              <w:rPr>
                <w:rFonts w:eastAsia="Calibri" w:cs="Arial"/>
                <w:b/>
                <w:szCs w:val="22"/>
              </w:rPr>
            </w:pPr>
            <w:r w:rsidRPr="00A7238E">
              <w:rPr>
                <w:rFonts w:eastAsia="Calibri" w:cs="Arial"/>
                <w:szCs w:val="22"/>
              </w:rPr>
              <w:t>6 July 2021</w:t>
            </w:r>
          </w:p>
        </w:tc>
      </w:tr>
      <w:tr w:rsidR="00A7238E" w:rsidRPr="00A7238E" w:rsidTr="00C92994">
        <w:tc>
          <w:tcPr>
            <w:tcW w:w="1418" w:type="dxa"/>
            <w:shd w:val="clear" w:color="auto" w:fill="auto"/>
          </w:tcPr>
          <w:p w:rsidR="00A7238E" w:rsidRPr="00A7238E" w:rsidRDefault="00A7238E" w:rsidP="00A7238E">
            <w:pPr>
              <w:spacing w:after="160" w:line="259" w:lineRule="auto"/>
              <w:rPr>
                <w:rFonts w:eastAsia="Calibri" w:cs="Arial"/>
                <w:szCs w:val="22"/>
              </w:rPr>
            </w:pPr>
            <w:r w:rsidRPr="00A7238E">
              <w:rPr>
                <w:rFonts w:eastAsia="Calibri" w:cs="Arial"/>
                <w:szCs w:val="22"/>
              </w:rPr>
              <w:t>2134-001</w:t>
            </w:r>
          </w:p>
        </w:tc>
        <w:tc>
          <w:tcPr>
            <w:tcW w:w="1417" w:type="dxa"/>
            <w:shd w:val="clear" w:color="auto" w:fill="auto"/>
          </w:tcPr>
          <w:p w:rsidR="00A7238E" w:rsidRPr="00A7238E" w:rsidRDefault="00A7238E" w:rsidP="00A7238E">
            <w:pPr>
              <w:spacing w:after="160" w:line="259" w:lineRule="auto"/>
              <w:rPr>
                <w:rFonts w:eastAsia="Calibri" w:cs="Arial"/>
                <w:szCs w:val="22"/>
              </w:rPr>
            </w:pPr>
          </w:p>
        </w:tc>
        <w:tc>
          <w:tcPr>
            <w:tcW w:w="3119" w:type="dxa"/>
            <w:shd w:val="clear" w:color="auto" w:fill="auto"/>
          </w:tcPr>
          <w:p w:rsidR="00A7238E" w:rsidRPr="00A7238E" w:rsidRDefault="00A7238E" w:rsidP="00A7238E">
            <w:pPr>
              <w:spacing w:after="160" w:line="259" w:lineRule="auto"/>
              <w:rPr>
                <w:rFonts w:eastAsia="Calibri" w:cs="Arial"/>
                <w:b/>
                <w:szCs w:val="22"/>
              </w:rPr>
            </w:pPr>
            <w:r w:rsidRPr="00A7238E">
              <w:rPr>
                <w:rFonts w:eastAsia="Calibri" w:cs="Arial"/>
                <w:szCs w:val="22"/>
              </w:rPr>
              <w:t>Existing</w:t>
            </w:r>
          </w:p>
        </w:tc>
        <w:tc>
          <w:tcPr>
            <w:tcW w:w="2670" w:type="dxa"/>
          </w:tcPr>
          <w:p w:rsidR="00A7238E" w:rsidRPr="00A7238E" w:rsidRDefault="00A7238E" w:rsidP="00A7238E">
            <w:pPr>
              <w:spacing w:after="160" w:line="259" w:lineRule="auto"/>
              <w:rPr>
                <w:rFonts w:eastAsia="Calibri" w:cs="Arial"/>
                <w:b/>
                <w:szCs w:val="22"/>
              </w:rPr>
            </w:pPr>
            <w:r w:rsidRPr="00A7238E">
              <w:rPr>
                <w:rFonts w:eastAsia="Calibri" w:cs="Arial"/>
                <w:szCs w:val="22"/>
              </w:rPr>
              <w:t>6 July 2021</w:t>
            </w:r>
          </w:p>
        </w:tc>
      </w:tr>
    </w:tbl>
    <w:p w:rsidR="00A7238E" w:rsidRPr="00A7238E" w:rsidRDefault="00A7238E" w:rsidP="004D029E">
      <w:pPr>
        <w:ind w:left="567" w:hanging="567"/>
      </w:pPr>
      <w:r w:rsidRPr="00A7238E">
        <w:rPr>
          <w:rFonts w:ascii="Calibri" w:eastAsia="Calibri" w:hAnsi="Calibri"/>
          <w:szCs w:val="22"/>
        </w:rPr>
        <w:t xml:space="preserve"> </w:t>
      </w:r>
    </w:p>
    <w:p w:rsidR="00A7238E" w:rsidRPr="00A7238E" w:rsidRDefault="00A7238E" w:rsidP="004D029E">
      <w:pPr>
        <w:rPr>
          <w:rFonts w:cs="Arial"/>
          <w:bCs/>
          <w:szCs w:val="22"/>
        </w:rPr>
      </w:pPr>
      <w:r w:rsidRPr="00A7238E">
        <w:t xml:space="preserve"> </w:t>
      </w:r>
    </w:p>
    <w:p w:rsidR="00A7238E" w:rsidRPr="00A7238E" w:rsidRDefault="00A7238E" w:rsidP="00C9563E">
      <w:pPr>
        <w:rPr>
          <w:rFonts w:cs="Arial"/>
          <w:bCs/>
          <w:szCs w:val="22"/>
        </w:rPr>
      </w:pPr>
    </w:p>
    <w:p w:rsidR="00A7238E" w:rsidRPr="00A7238E" w:rsidRDefault="00A7238E" w:rsidP="00596B1D">
      <w:pPr>
        <w:ind w:left="567" w:hanging="567"/>
        <w:rPr>
          <w:rFonts w:cs="Arial"/>
          <w:bCs/>
          <w:szCs w:val="22"/>
        </w:rPr>
      </w:pPr>
    </w:p>
    <w:p w:rsidR="00A7238E" w:rsidRPr="00A7238E" w:rsidRDefault="00A7238E"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rsidR="00A7238E" w:rsidRPr="00A7238E" w:rsidRDefault="00A7238E" w:rsidP="002D351D">
      <w:pPr>
        <w:tabs>
          <w:tab w:val="left" w:pos="567"/>
        </w:tabs>
        <w:ind w:left="567" w:hanging="567"/>
        <w:rPr>
          <w:rFonts w:cs="Arial"/>
          <w:bCs/>
          <w:szCs w:val="22"/>
        </w:rPr>
      </w:pPr>
    </w:p>
    <w:p w:rsidR="00A7238E" w:rsidRPr="00A7238E" w:rsidRDefault="00A7238E" w:rsidP="002D351D">
      <w:pPr>
        <w:tabs>
          <w:tab w:val="left" w:pos="567"/>
        </w:tabs>
        <w:ind w:left="567" w:hanging="567"/>
        <w:rPr>
          <w:rFonts w:cs="Arial"/>
          <w:bCs/>
          <w:szCs w:val="22"/>
        </w:rPr>
      </w:pPr>
    </w:p>
    <w:p w:rsidR="00A7238E" w:rsidRPr="00A7238E" w:rsidRDefault="00A7238E" w:rsidP="00E72CBB">
      <w:pPr>
        <w:jc w:val="both"/>
        <w:rPr>
          <w:rFonts w:cs="Arial"/>
          <w:b/>
          <w:bCs/>
          <w:szCs w:val="22"/>
        </w:rPr>
      </w:pPr>
      <w:r w:rsidRPr="00A7238E">
        <w:rPr>
          <w:rFonts w:cs="Arial"/>
          <w:b/>
          <w:bCs/>
          <w:szCs w:val="22"/>
          <w:u w:val="single"/>
        </w:rPr>
        <w:t>Determined By</w:t>
      </w:r>
      <w:r w:rsidRPr="00A7238E">
        <w:rPr>
          <w:rFonts w:cs="Arial"/>
          <w:b/>
          <w:bCs/>
          <w:szCs w:val="22"/>
        </w:rPr>
        <w:t>:</w:t>
      </w:r>
    </w:p>
    <w:p w:rsidR="00A7238E" w:rsidRPr="00A7238E" w:rsidRDefault="00A7238E" w:rsidP="00E72CBB">
      <w:pPr>
        <w:jc w:val="both"/>
        <w:rPr>
          <w:rFonts w:cs="Arial"/>
          <w:b/>
          <w:bCs/>
          <w:szCs w:val="22"/>
        </w:rPr>
      </w:pPr>
    </w:p>
    <w:p w:rsidR="00A7238E" w:rsidRPr="00A7238E" w:rsidRDefault="00A7238E" w:rsidP="00E72CBB">
      <w:pPr>
        <w:jc w:val="both"/>
        <w:rPr>
          <w:rFonts w:cs="Arial"/>
          <w:bCs/>
          <w:szCs w:val="22"/>
        </w:rPr>
      </w:pPr>
      <w:r w:rsidRPr="00A7238E">
        <w:rPr>
          <w:rFonts w:cs="Arial"/>
          <w:bCs/>
          <w:szCs w:val="22"/>
        </w:rPr>
        <w:t>Mr James Homer</w:t>
      </w:r>
    </w:p>
    <w:p w:rsidR="00A7238E" w:rsidRPr="00A7238E" w:rsidRDefault="00A7238E" w:rsidP="00E72CBB">
      <w:pPr>
        <w:jc w:val="both"/>
        <w:rPr>
          <w:rFonts w:cs="Arial"/>
          <w:bCs/>
          <w:szCs w:val="22"/>
        </w:rPr>
      </w:pPr>
      <w:r w:rsidRPr="00A7238E">
        <w:rPr>
          <w:rFonts w:cs="Arial"/>
          <w:bCs/>
          <w:szCs w:val="22"/>
        </w:rPr>
        <w:t>3 November 2021</w:t>
      </w:r>
    </w:p>
    <w:p w:rsidR="00A7238E" w:rsidRPr="00A7238E" w:rsidRDefault="00A7238E" w:rsidP="00E72CBB">
      <w:pPr>
        <w:jc w:val="both"/>
        <w:rPr>
          <w:rFonts w:cs="Arial"/>
          <w:bCs/>
          <w:szCs w:val="22"/>
        </w:rPr>
      </w:pPr>
    </w:p>
    <w:p w:rsidR="00A7238E" w:rsidRPr="00A7238E" w:rsidRDefault="00A7238E" w:rsidP="00C9563E">
      <w:pPr>
        <w:jc w:val="both"/>
        <w:rPr>
          <w:rFonts w:cs="Arial"/>
          <w:szCs w:val="22"/>
        </w:rPr>
      </w:pPr>
    </w:p>
    <w:p w:rsidR="00A7238E" w:rsidRPr="00A7238E" w:rsidRDefault="00A7238E" w:rsidP="00C9563E">
      <w:pPr>
        <w:jc w:val="both"/>
        <w:rPr>
          <w:rFonts w:cs="Arial"/>
        </w:rPr>
      </w:pPr>
    </w:p>
    <w:p w:rsidR="00A7238E" w:rsidRPr="00A7238E" w:rsidRDefault="00A7238E" w:rsidP="00C9563E">
      <w:pPr>
        <w:sectPr w:rsidR="00A7238E" w:rsidRPr="00A7238E" w:rsidSect="00A7238E">
          <w:footerReference w:type="default" r:id="rId9"/>
          <w:headerReference w:type="first" r:id="rId10"/>
          <w:pgSz w:w="11906" w:h="16838"/>
          <w:pgMar w:top="1259" w:right="1797" w:bottom="1440" w:left="1418" w:header="510" w:footer="709" w:gutter="0"/>
          <w:pgNumType w:start="1"/>
          <w:cols w:space="708"/>
          <w:titlePg/>
          <w:docGrid w:linePitch="360"/>
        </w:sectPr>
      </w:pPr>
    </w:p>
    <w:p w:rsidR="00A7238E" w:rsidRPr="00A7238E" w:rsidRDefault="00A7238E" w:rsidP="00C9563E"/>
    <w:sectPr w:rsidR="00A7238E" w:rsidRPr="00A7238E" w:rsidSect="00A7238E">
      <w:footerReference w:type="default" r:id="rId11"/>
      <w:headerReference w:type="first" r:id="rId12"/>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8E" w:rsidRDefault="00A7238E">
      <w:r>
        <w:separator/>
      </w:r>
    </w:p>
  </w:endnote>
  <w:endnote w:type="continuationSeparator" w:id="0">
    <w:p w:rsidR="00A7238E" w:rsidRDefault="00A7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E" w:rsidRDefault="00A7238E">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82694">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882694">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8E" w:rsidRDefault="00A7238E">
      <w:r>
        <w:separator/>
      </w:r>
    </w:p>
  </w:footnote>
  <w:footnote w:type="continuationSeparator" w:id="0">
    <w:p w:rsidR="00A7238E" w:rsidRDefault="00A7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8E" w:rsidRDefault="00A7238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57.6pt">
          <v:imagedata r:id="rId1" r:href="rI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6pt;height:57.6pt">
          <v:imagedata r:id="rId2" r:href="rId1"/>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2694"/>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238E"/>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E79A9-CE71-4559-AC3C-6E62B5ED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report 2</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6885</CharactersWithSpaces>
  <SharedDoc>false</SharedDoc>
  <HLinks>
    <vt:vector size="6" baseType="variant">
      <vt:variant>
        <vt:i4>6881377</vt:i4>
      </vt:variant>
      <vt:variant>
        <vt:i4>28627</vt:i4>
      </vt:variant>
      <vt:variant>
        <vt:i4>1025</vt:i4>
      </vt:variant>
      <vt:variant>
        <vt:i4>1</vt:i4>
      </vt:variant>
      <vt:variant>
        <vt:lpwstr>\\tamworth\planning_def\wp\Test\Masters\WHBC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James Homer</cp:lastModifiedBy>
  <cp:revision>1</cp:revision>
  <cp:lastPrinted>2015-01-29T11:56:00Z</cp:lastPrinted>
  <dcterms:created xsi:type="dcterms:W3CDTF">2021-11-03T13:34:00Z</dcterms:created>
  <dcterms:modified xsi:type="dcterms:W3CDTF">2021-11-03T13:34:00Z</dcterms:modified>
</cp:coreProperties>
</file>