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0D6" w:rsidRPr="002470D6" w:rsidRDefault="002470D6" w:rsidP="00C1713F">
      <w:pPr>
        <w:pStyle w:val="Title"/>
        <w:ind w:left="1440" w:hanging="1440"/>
        <w:rPr>
          <w:sz w:val="22"/>
          <w:szCs w:val="22"/>
          <w:lang w:val="en-GB"/>
        </w:rPr>
      </w:pPr>
    </w:p>
    <w:p w:rsidR="002470D6" w:rsidRPr="002470D6" w:rsidRDefault="002470D6" w:rsidP="00C9563E">
      <w:pPr>
        <w:pStyle w:val="Title"/>
        <w:ind w:left="1440" w:firstLine="720"/>
        <w:jc w:val="left"/>
        <w:rPr>
          <w:sz w:val="22"/>
          <w:szCs w:val="22"/>
          <w:lang w:val="en-GB"/>
        </w:rPr>
      </w:pPr>
    </w:p>
    <w:p w:rsidR="002470D6" w:rsidRPr="002470D6" w:rsidRDefault="002470D6" w:rsidP="00077E02">
      <w:pPr>
        <w:pStyle w:val="Title"/>
        <w:rPr>
          <w:sz w:val="22"/>
          <w:szCs w:val="22"/>
          <w:lang w:val="en-GB"/>
        </w:rPr>
      </w:pPr>
      <w:r w:rsidRPr="002470D6">
        <w:rPr>
          <w:sz w:val="22"/>
          <w:szCs w:val="22"/>
          <w:lang w:val="en-GB"/>
        </w:rPr>
        <w:t>WELWYN HATFIELD BOROUGH COUNCIL</w:t>
      </w:r>
    </w:p>
    <w:p w:rsidR="002470D6" w:rsidRPr="002470D6" w:rsidRDefault="002470D6" w:rsidP="00C9563E">
      <w:pPr>
        <w:pStyle w:val="Subtitle"/>
        <w:jc w:val="center"/>
        <w:rPr>
          <w:sz w:val="22"/>
          <w:szCs w:val="22"/>
          <w:lang w:val="en-GB"/>
        </w:rPr>
      </w:pPr>
      <w:r w:rsidRPr="002470D6">
        <w:rPr>
          <w:sz w:val="22"/>
          <w:szCs w:val="22"/>
          <w:lang w:val="en-GB"/>
        </w:rPr>
        <w:t>EXECUTIVE DIRECTOR - PLANNING, PUBLIC PROTECTION AND GOVERNANCE</w:t>
      </w:r>
    </w:p>
    <w:p w:rsidR="002470D6" w:rsidRPr="002470D6" w:rsidRDefault="002470D6" w:rsidP="00C9563E">
      <w:pPr>
        <w:jc w:val="center"/>
        <w:rPr>
          <w:rFonts w:cs="Arial"/>
          <w:b/>
          <w:bCs/>
          <w:szCs w:val="22"/>
        </w:rPr>
      </w:pPr>
    </w:p>
    <w:p w:rsidR="002470D6" w:rsidRPr="002470D6" w:rsidRDefault="002470D6" w:rsidP="00C9563E">
      <w:pPr>
        <w:pStyle w:val="Heading7"/>
        <w:rPr>
          <w:sz w:val="22"/>
          <w:szCs w:val="22"/>
          <w:lang w:val="en-GB"/>
        </w:rPr>
      </w:pPr>
      <w:r w:rsidRPr="002470D6">
        <w:rPr>
          <w:sz w:val="22"/>
          <w:szCs w:val="22"/>
          <w:lang w:val="en-GB"/>
        </w:rPr>
        <w:t>DELEGATED APPLICATION</w:t>
      </w:r>
    </w:p>
    <w:p w:rsidR="002470D6" w:rsidRPr="002470D6" w:rsidRDefault="002470D6" w:rsidP="00C9563E">
      <w:pPr>
        <w:rPr>
          <w:rFonts w:cs="Arial"/>
          <w:szCs w:val="22"/>
        </w:rPr>
      </w:pPr>
    </w:p>
    <w:p w:rsidR="002470D6" w:rsidRPr="002470D6" w:rsidRDefault="002470D6" w:rsidP="00C9563E">
      <w:pPr>
        <w:rPr>
          <w:rFonts w:cs="Arial"/>
          <w:szCs w:val="22"/>
        </w:rPr>
      </w:pPr>
    </w:p>
    <w:p w:rsidR="002470D6" w:rsidRPr="002470D6" w:rsidRDefault="002470D6" w:rsidP="00DF408F">
      <w:pPr>
        <w:tabs>
          <w:tab w:val="left" w:pos="720"/>
          <w:tab w:val="left" w:pos="1440"/>
          <w:tab w:val="left" w:pos="2160"/>
          <w:tab w:val="left" w:pos="2880"/>
          <w:tab w:val="left" w:pos="3600"/>
          <w:tab w:val="left" w:pos="4320"/>
          <w:tab w:val="left" w:pos="5040"/>
          <w:tab w:val="left" w:pos="5760"/>
          <w:tab w:val="left" w:pos="6480"/>
          <w:tab w:val="left" w:pos="7590"/>
        </w:tabs>
        <w:ind w:left="1800" w:hanging="1800"/>
        <w:rPr>
          <w:rFonts w:cs="Arial"/>
          <w:b/>
          <w:bCs/>
          <w:szCs w:val="22"/>
        </w:rPr>
      </w:pPr>
      <w:r w:rsidRPr="002470D6">
        <w:rPr>
          <w:rFonts w:cs="Arial"/>
          <w:b/>
          <w:bCs/>
          <w:szCs w:val="22"/>
        </w:rPr>
        <w:t>Application No:</w:t>
      </w:r>
      <w:r w:rsidRPr="002470D6">
        <w:rPr>
          <w:rFonts w:cs="Arial"/>
          <w:b/>
          <w:bCs/>
          <w:szCs w:val="22"/>
        </w:rPr>
        <w:tab/>
      </w:r>
      <w:r w:rsidRPr="002470D6">
        <w:rPr>
          <w:rFonts w:cs="Arial"/>
          <w:b/>
          <w:bCs/>
          <w:szCs w:val="22"/>
        </w:rPr>
        <w:tab/>
      </w:r>
      <w:r w:rsidRPr="002470D6">
        <w:rPr>
          <w:rFonts w:cs="Arial"/>
          <w:szCs w:val="22"/>
        </w:rPr>
        <w:t>6/2021/0993/EM</w:t>
      </w:r>
    </w:p>
    <w:p w:rsidR="002470D6" w:rsidRPr="002470D6" w:rsidRDefault="002470D6" w:rsidP="00F00CFD">
      <w:pPr>
        <w:ind w:left="1800" w:hanging="1800"/>
        <w:rPr>
          <w:rFonts w:cs="Arial"/>
          <w:bCs/>
          <w:szCs w:val="22"/>
        </w:rPr>
      </w:pPr>
      <w:r w:rsidRPr="002470D6">
        <w:rPr>
          <w:rFonts w:cs="Arial"/>
          <w:b/>
          <w:bCs/>
          <w:szCs w:val="22"/>
        </w:rPr>
        <w:t>Location:</w:t>
      </w:r>
      <w:r w:rsidRPr="002470D6">
        <w:rPr>
          <w:rFonts w:cs="Arial"/>
          <w:b/>
          <w:bCs/>
          <w:szCs w:val="22"/>
        </w:rPr>
        <w:tab/>
      </w:r>
      <w:r w:rsidRPr="002470D6">
        <w:rPr>
          <w:rFonts w:cs="Arial"/>
          <w:b/>
          <w:bCs/>
          <w:szCs w:val="22"/>
        </w:rPr>
        <w:tab/>
      </w:r>
      <w:r w:rsidRPr="002470D6">
        <w:rPr>
          <w:rFonts w:cs="Arial"/>
          <w:bCs/>
          <w:szCs w:val="22"/>
        </w:rPr>
        <w:t>189 Parkway Welwyn Garden City AL8 6JA</w:t>
      </w:r>
    </w:p>
    <w:p w:rsidR="002470D6" w:rsidRPr="002470D6" w:rsidRDefault="002470D6" w:rsidP="00F00CFD">
      <w:pPr>
        <w:ind w:left="1800" w:hanging="1800"/>
        <w:rPr>
          <w:rFonts w:cs="Arial"/>
          <w:szCs w:val="22"/>
        </w:rPr>
      </w:pPr>
      <w:r w:rsidRPr="002470D6">
        <w:rPr>
          <w:rFonts w:cs="Arial"/>
          <w:b/>
          <w:bCs/>
          <w:szCs w:val="22"/>
        </w:rPr>
        <w:t>Proposal:</w:t>
      </w:r>
      <w:r w:rsidRPr="002470D6">
        <w:rPr>
          <w:rFonts w:cs="Arial"/>
          <w:szCs w:val="22"/>
        </w:rPr>
        <w:tab/>
      </w:r>
      <w:r w:rsidRPr="002470D6">
        <w:rPr>
          <w:rFonts w:cs="Arial"/>
          <w:szCs w:val="22"/>
        </w:rPr>
        <w:tab/>
        <w:t>Single storey rear extension</w:t>
      </w:r>
    </w:p>
    <w:p w:rsidR="002470D6" w:rsidRPr="002470D6" w:rsidRDefault="002470D6" w:rsidP="00C9563E">
      <w:pPr>
        <w:ind w:left="1800" w:hanging="1800"/>
        <w:rPr>
          <w:rFonts w:cs="Arial"/>
          <w:szCs w:val="22"/>
        </w:rPr>
      </w:pPr>
      <w:r w:rsidRPr="002470D6">
        <w:rPr>
          <w:rFonts w:cs="Arial"/>
          <w:b/>
          <w:bCs/>
          <w:szCs w:val="22"/>
        </w:rPr>
        <w:t>Officer:</w:t>
      </w:r>
      <w:r w:rsidRPr="002470D6">
        <w:rPr>
          <w:rFonts w:cs="Arial"/>
          <w:szCs w:val="22"/>
        </w:rPr>
        <w:t xml:space="preserve">  </w:t>
      </w:r>
      <w:r w:rsidRPr="002470D6">
        <w:rPr>
          <w:rFonts w:cs="Arial"/>
          <w:szCs w:val="22"/>
        </w:rPr>
        <w:tab/>
      </w:r>
      <w:r w:rsidRPr="002470D6">
        <w:rPr>
          <w:rFonts w:cs="Arial"/>
          <w:szCs w:val="22"/>
        </w:rPr>
        <w:tab/>
        <w:t>Mr James Homer</w:t>
      </w:r>
    </w:p>
    <w:p w:rsidR="002470D6" w:rsidRPr="002470D6" w:rsidRDefault="002470D6" w:rsidP="00C9563E">
      <w:pPr>
        <w:rPr>
          <w:rFonts w:cs="Arial"/>
          <w:szCs w:val="22"/>
        </w:rPr>
      </w:pPr>
    </w:p>
    <w:p w:rsidR="002470D6" w:rsidRPr="002470D6" w:rsidRDefault="002470D6" w:rsidP="002F6B5A">
      <w:pPr>
        <w:pStyle w:val="Heading1"/>
        <w:rPr>
          <w:rFonts w:cs="Arial"/>
          <w:sz w:val="22"/>
          <w:szCs w:val="22"/>
          <w:u w:val="none"/>
          <w:lang w:val="en-GB"/>
        </w:rPr>
      </w:pPr>
      <w:r w:rsidRPr="002470D6">
        <w:rPr>
          <w:b/>
          <w:bCs/>
          <w:sz w:val="22"/>
          <w:szCs w:val="22"/>
          <w:lang w:val="en-GB"/>
        </w:rPr>
        <w:t>Recommendation</w:t>
      </w:r>
      <w:r w:rsidRPr="002470D6">
        <w:rPr>
          <w:b/>
          <w:bCs/>
          <w:sz w:val="22"/>
          <w:szCs w:val="22"/>
          <w:u w:val="none"/>
          <w:lang w:val="en-GB"/>
        </w:rPr>
        <w:t>:</w:t>
      </w:r>
      <w:r w:rsidRPr="002470D6">
        <w:rPr>
          <w:b/>
          <w:bCs/>
          <w:sz w:val="22"/>
          <w:szCs w:val="22"/>
          <w:u w:val="none"/>
          <w:lang w:val="en-GB"/>
        </w:rPr>
        <w:tab/>
      </w:r>
      <w:r w:rsidRPr="002470D6">
        <w:rPr>
          <w:sz w:val="22"/>
          <w:szCs w:val="22"/>
          <w:lang w:val="en-GB"/>
        </w:rPr>
        <w:t>Granted</w:t>
      </w:r>
    </w:p>
    <w:p w:rsidR="002470D6" w:rsidRPr="002470D6" w:rsidRDefault="002470D6" w:rsidP="00C9563E">
      <w:pPr>
        <w:rPr>
          <w:rFonts w:cs="Arial"/>
          <w:szCs w:val="22"/>
        </w:rPr>
      </w:pPr>
    </w:p>
    <w:p w:rsidR="002470D6" w:rsidRPr="002470D6" w:rsidRDefault="002470D6" w:rsidP="002470D6">
      <w:pPr>
        <w:rPr>
          <w:rFonts w:cs="Arial"/>
          <w:color w:val="00B0F0"/>
          <w:szCs w:val="22"/>
          <w:lang w:eastAsia="en-GB"/>
        </w:rPr>
      </w:pPr>
      <w:r w:rsidRPr="002470D6">
        <w:rPr>
          <w:rFonts w:cs="Arial"/>
          <w:szCs w:val="22"/>
          <w:lang w:eastAsia="en-GB"/>
        </w:rPr>
        <w:t>6/2021/0993/EM</w:t>
      </w:r>
      <w:r w:rsidRPr="002470D6">
        <w:rPr>
          <w:rFonts w:cs="Arial"/>
          <w:color w:val="00B0F0"/>
          <w:szCs w:val="22"/>
          <w:lang w:eastAsia="en-GB"/>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2061"/>
        <w:gridCol w:w="19"/>
        <w:gridCol w:w="7"/>
        <w:gridCol w:w="32"/>
        <w:gridCol w:w="2507"/>
        <w:gridCol w:w="2683"/>
        <w:gridCol w:w="2716"/>
      </w:tblGrid>
      <w:tr w:rsidR="002470D6" w:rsidRPr="002470D6" w:rsidTr="006964AB">
        <w:trPr>
          <w:gridBefore w:val="1"/>
          <w:wBefore w:w="6" w:type="dxa"/>
        </w:trPr>
        <w:tc>
          <w:tcPr>
            <w:tcW w:w="10025" w:type="dxa"/>
            <w:gridSpan w:val="7"/>
            <w:shd w:val="clear" w:color="auto" w:fill="F2F2F2"/>
          </w:tcPr>
          <w:p w:rsidR="002470D6" w:rsidRPr="002470D6" w:rsidRDefault="002470D6" w:rsidP="002470D6">
            <w:pPr>
              <w:rPr>
                <w:rFonts w:cs="Arial"/>
                <w:b/>
                <w:szCs w:val="22"/>
                <w:lang w:eastAsia="en-GB"/>
              </w:rPr>
            </w:pPr>
            <w:r w:rsidRPr="002470D6">
              <w:rPr>
                <w:rFonts w:cs="Arial"/>
                <w:b/>
                <w:szCs w:val="22"/>
                <w:lang w:eastAsia="en-GB"/>
              </w:rPr>
              <w:t>Context</w:t>
            </w:r>
          </w:p>
        </w:tc>
      </w:tr>
      <w:tr w:rsidR="002470D6" w:rsidRPr="002470D6" w:rsidTr="006964AB">
        <w:trPr>
          <w:gridBefore w:val="1"/>
          <w:wBefore w:w="6" w:type="dxa"/>
        </w:trPr>
        <w:tc>
          <w:tcPr>
            <w:tcW w:w="2061" w:type="dxa"/>
          </w:tcPr>
          <w:p w:rsidR="002470D6" w:rsidRPr="002470D6" w:rsidRDefault="002470D6" w:rsidP="002470D6">
            <w:pPr>
              <w:rPr>
                <w:rFonts w:cs="Arial"/>
                <w:b/>
                <w:szCs w:val="22"/>
                <w:lang w:eastAsia="en-GB"/>
              </w:rPr>
            </w:pPr>
            <w:r w:rsidRPr="002470D6">
              <w:rPr>
                <w:rFonts w:cs="Arial"/>
                <w:b/>
                <w:szCs w:val="22"/>
                <w:lang w:eastAsia="en-GB"/>
              </w:rPr>
              <w:t>Site and Application description</w:t>
            </w:r>
          </w:p>
        </w:tc>
        <w:tc>
          <w:tcPr>
            <w:tcW w:w="7964" w:type="dxa"/>
            <w:gridSpan w:val="6"/>
          </w:tcPr>
          <w:p w:rsidR="002470D6" w:rsidRPr="002470D6" w:rsidRDefault="002470D6" w:rsidP="002470D6">
            <w:pPr>
              <w:rPr>
                <w:rFonts w:cs="Arial"/>
                <w:szCs w:val="22"/>
                <w:lang w:eastAsia="en-GB"/>
              </w:rPr>
            </w:pPr>
            <w:r w:rsidRPr="002470D6">
              <w:rPr>
                <w:rFonts w:cs="Arial"/>
                <w:szCs w:val="22"/>
                <w:lang w:eastAsia="en-GB"/>
              </w:rPr>
              <w:t xml:space="preserve">No.189 is a two storey mid-terrace property located upon the eastern side of Parkway. Set behind a deep area of green amenity space the property is upon the junction with </w:t>
            </w:r>
            <w:proofErr w:type="spellStart"/>
            <w:r w:rsidRPr="002470D6">
              <w:rPr>
                <w:rFonts w:cs="Arial"/>
                <w:szCs w:val="22"/>
                <w:lang w:eastAsia="en-GB"/>
              </w:rPr>
              <w:t>Stanborough</w:t>
            </w:r>
            <w:proofErr w:type="spellEnd"/>
            <w:r w:rsidRPr="002470D6">
              <w:rPr>
                <w:rFonts w:cs="Arial"/>
                <w:szCs w:val="22"/>
                <w:lang w:eastAsia="en-GB"/>
              </w:rPr>
              <w:t xml:space="preserve"> Road and is adjoined with 22 </w:t>
            </w:r>
            <w:proofErr w:type="spellStart"/>
            <w:r w:rsidRPr="002470D6">
              <w:rPr>
                <w:rFonts w:cs="Arial"/>
                <w:szCs w:val="22"/>
                <w:lang w:eastAsia="en-GB"/>
              </w:rPr>
              <w:t>Stanborough</w:t>
            </w:r>
            <w:proofErr w:type="spellEnd"/>
            <w:r w:rsidRPr="002470D6">
              <w:rPr>
                <w:rFonts w:cs="Arial"/>
                <w:szCs w:val="22"/>
                <w:lang w:eastAsia="en-GB"/>
              </w:rPr>
              <w:t xml:space="preserve"> Road to the south. </w:t>
            </w:r>
            <w:r w:rsidRPr="002470D6">
              <w:rPr>
                <w:rFonts w:cs="Arial"/>
                <w:szCs w:val="22"/>
                <w:lang w:eastAsia="en-GB"/>
              </w:rPr>
              <w:br/>
            </w:r>
            <w:r w:rsidRPr="002470D6">
              <w:rPr>
                <w:rFonts w:cs="Arial"/>
                <w:szCs w:val="22"/>
                <w:lang w:eastAsia="en-GB"/>
              </w:rPr>
              <w:br/>
              <w:t xml:space="preserve">The application seeks Estate Management Scheme consent to erect a single storey rear extension. </w:t>
            </w:r>
          </w:p>
          <w:p w:rsidR="002470D6" w:rsidRPr="002470D6" w:rsidRDefault="002470D6" w:rsidP="002470D6">
            <w:pPr>
              <w:rPr>
                <w:rFonts w:cs="Arial"/>
                <w:szCs w:val="22"/>
                <w:lang w:eastAsia="en-GB"/>
              </w:rPr>
            </w:pPr>
          </w:p>
          <w:p w:rsidR="002470D6" w:rsidRPr="002470D6" w:rsidRDefault="002470D6" w:rsidP="002470D6">
            <w:pPr>
              <w:rPr>
                <w:rFonts w:cs="Arial"/>
                <w:b/>
                <w:szCs w:val="22"/>
                <w:lang w:eastAsia="en-GB"/>
              </w:rPr>
            </w:pPr>
            <w:r w:rsidRPr="002470D6">
              <w:rPr>
                <w:rFonts w:cs="Arial"/>
                <w:szCs w:val="22"/>
                <w:lang w:eastAsia="en-GB"/>
              </w:rPr>
              <w:t>Please note that due to the restrictions in place as a result of the Coronavirus pandemic, no site visit was made. However, the case officer was satisfied that the application could be assessed using the photographs and plans submitted by the applicant.</w:t>
            </w:r>
          </w:p>
          <w:p w:rsidR="002470D6" w:rsidRPr="002470D6" w:rsidRDefault="002470D6" w:rsidP="002470D6">
            <w:pPr>
              <w:rPr>
                <w:rFonts w:cs="Arial"/>
                <w:szCs w:val="22"/>
                <w:lang w:eastAsia="en-GB"/>
              </w:rPr>
            </w:pPr>
          </w:p>
        </w:tc>
      </w:tr>
      <w:tr w:rsidR="002470D6" w:rsidRPr="002470D6" w:rsidTr="006964AB">
        <w:trPr>
          <w:gridBefore w:val="1"/>
          <w:wBefore w:w="6" w:type="dxa"/>
        </w:trPr>
        <w:tc>
          <w:tcPr>
            <w:tcW w:w="2061" w:type="dxa"/>
          </w:tcPr>
          <w:p w:rsidR="002470D6" w:rsidRPr="002470D6" w:rsidRDefault="002470D6" w:rsidP="002470D6">
            <w:pPr>
              <w:rPr>
                <w:rFonts w:cs="Arial"/>
                <w:b/>
                <w:szCs w:val="22"/>
                <w:lang w:eastAsia="en-GB"/>
              </w:rPr>
            </w:pPr>
            <w:r w:rsidRPr="002470D6">
              <w:rPr>
                <w:rFonts w:cs="Arial"/>
                <w:b/>
                <w:szCs w:val="22"/>
                <w:lang w:eastAsia="en-GB"/>
              </w:rPr>
              <w:t xml:space="preserve">Constraints </w:t>
            </w:r>
          </w:p>
        </w:tc>
        <w:tc>
          <w:tcPr>
            <w:tcW w:w="7964" w:type="dxa"/>
            <w:gridSpan w:val="6"/>
          </w:tcPr>
          <w:p w:rsidR="002470D6" w:rsidRPr="002470D6" w:rsidRDefault="002470D6" w:rsidP="002470D6">
            <w:pPr>
              <w:rPr>
                <w:rFonts w:cs="Arial"/>
                <w:szCs w:val="22"/>
                <w:lang w:eastAsia="en-GB"/>
              </w:rPr>
            </w:pPr>
            <w:r w:rsidRPr="002470D6">
              <w:rPr>
                <w:rFonts w:cs="Arial"/>
                <w:szCs w:val="22"/>
                <w:lang w:eastAsia="en-GB"/>
              </w:rPr>
              <w:t>Estate Management Scheme, as defined within the Leasehold Reform Act 1967</w:t>
            </w:r>
          </w:p>
        </w:tc>
      </w:tr>
      <w:tr w:rsidR="002470D6" w:rsidRPr="002470D6" w:rsidTr="006964AB">
        <w:trPr>
          <w:gridBefore w:val="1"/>
          <w:wBefore w:w="6" w:type="dxa"/>
        </w:trPr>
        <w:tc>
          <w:tcPr>
            <w:tcW w:w="2061" w:type="dxa"/>
          </w:tcPr>
          <w:p w:rsidR="002470D6" w:rsidRPr="002470D6" w:rsidRDefault="002470D6" w:rsidP="002470D6">
            <w:pPr>
              <w:rPr>
                <w:rFonts w:cs="Arial"/>
                <w:b/>
                <w:szCs w:val="22"/>
                <w:lang w:eastAsia="en-GB"/>
              </w:rPr>
            </w:pPr>
            <w:r w:rsidRPr="002470D6">
              <w:rPr>
                <w:rFonts w:cs="Arial"/>
                <w:b/>
                <w:szCs w:val="22"/>
                <w:lang w:eastAsia="en-GB"/>
              </w:rPr>
              <w:t>Relevant history</w:t>
            </w:r>
          </w:p>
        </w:tc>
        <w:tc>
          <w:tcPr>
            <w:tcW w:w="7964" w:type="dxa"/>
            <w:gridSpan w:val="6"/>
          </w:tcPr>
          <w:p w:rsidR="002470D6" w:rsidRPr="002470D6" w:rsidRDefault="002470D6" w:rsidP="002470D6">
            <w:pPr>
              <w:rPr>
                <w:rFonts w:cs="Arial"/>
                <w:szCs w:val="22"/>
                <w:lang w:eastAsia="en-GB"/>
              </w:rPr>
            </w:pPr>
            <w:r w:rsidRPr="002470D6">
              <w:rPr>
                <w:rFonts w:cs="Arial"/>
                <w:szCs w:val="22"/>
                <w:lang w:eastAsia="en-GB"/>
              </w:rPr>
              <w:t>Application Number: N6/2009/1633/EM</w:t>
            </w:r>
            <w:r w:rsidRPr="002470D6">
              <w:rPr>
                <w:rFonts w:cs="Arial"/>
                <w:szCs w:val="22"/>
                <w:lang w:eastAsia="en-GB"/>
              </w:rPr>
              <w:tab/>
              <w:t>Decision: Granted</w:t>
            </w:r>
            <w:r w:rsidRPr="002470D6">
              <w:rPr>
                <w:rFonts w:cs="Arial"/>
                <w:szCs w:val="22"/>
                <w:lang w:eastAsia="en-GB"/>
              </w:rPr>
              <w:tab/>
              <w:t>Decision Date: 12 October 2009</w:t>
            </w:r>
          </w:p>
          <w:p w:rsidR="002470D6" w:rsidRPr="002470D6" w:rsidRDefault="002470D6" w:rsidP="002470D6">
            <w:pPr>
              <w:rPr>
                <w:rFonts w:cs="Arial"/>
                <w:szCs w:val="22"/>
                <w:lang w:eastAsia="en-GB"/>
              </w:rPr>
            </w:pPr>
            <w:r w:rsidRPr="002470D6">
              <w:rPr>
                <w:rFonts w:cs="Arial"/>
                <w:szCs w:val="22"/>
                <w:lang w:eastAsia="en-GB"/>
              </w:rPr>
              <w:t>Proposal: PROPOSED EXTENSION TO OUTHOUSE</w:t>
            </w:r>
          </w:p>
          <w:p w:rsidR="002470D6" w:rsidRPr="002470D6" w:rsidRDefault="002470D6" w:rsidP="002470D6">
            <w:pPr>
              <w:rPr>
                <w:rFonts w:cs="Arial"/>
                <w:szCs w:val="22"/>
                <w:lang w:eastAsia="en-GB"/>
              </w:rPr>
            </w:pPr>
          </w:p>
          <w:p w:rsidR="002470D6" w:rsidRPr="002470D6" w:rsidRDefault="002470D6" w:rsidP="002470D6">
            <w:pPr>
              <w:rPr>
                <w:rFonts w:cs="Arial"/>
                <w:szCs w:val="22"/>
                <w:lang w:eastAsia="en-GB"/>
              </w:rPr>
            </w:pPr>
            <w:r w:rsidRPr="002470D6">
              <w:rPr>
                <w:rFonts w:cs="Arial"/>
                <w:szCs w:val="22"/>
                <w:lang w:eastAsia="en-GB"/>
              </w:rPr>
              <w:t>Application Number: 6/2021/0959/HOUSE</w:t>
            </w:r>
            <w:r w:rsidRPr="002470D6">
              <w:rPr>
                <w:rFonts w:cs="Arial"/>
                <w:szCs w:val="22"/>
                <w:lang w:eastAsia="en-GB"/>
              </w:rPr>
              <w:tab/>
              <w:t>Decision: Granted</w:t>
            </w:r>
            <w:r w:rsidRPr="002470D6">
              <w:rPr>
                <w:rFonts w:cs="Arial"/>
                <w:szCs w:val="22"/>
                <w:lang w:eastAsia="en-GB"/>
              </w:rPr>
              <w:tab/>
              <w:t>Decision Date: 03 June 2021</w:t>
            </w:r>
          </w:p>
          <w:p w:rsidR="002470D6" w:rsidRPr="002470D6" w:rsidRDefault="002470D6" w:rsidP="002470D6">
            <w:pPr>
              <w:rPr>
                <w:rFonts w:cs="Arial"/>
                <w:szCs w:val="22"/>
                <w:lang w:eastAsia="en-GB"/>
              </w:rPr>
            </w:pPr>
            <w:r w:rsidRPr="002470D6">
              <w:rPr>
                <w:rFonts w:cs="Arial"/>
                <w:szCs w:val="22"/>
                <w:lang w:eastAsia="en-GB"/>
              </w:rPr>
              <w:t>Proposal: Erection of rear extension.</w:t>
            </w:r>
          </w:p>
          <w:p w:rsidR="002470D6" w:rsidRPr="002470D6" w:rsidRDefault="002470D6" w:rsidP="002470D6">
            <w:pPr>
              <w:rPr>
                <w:rFonts w:cs="Arial"/>
                <w:szCs w:val="22"/>
                <w:lang w:eastAsia="en-GB"/>
              </w:rPr>
            </w:pPr>
          </w:p>
          <w:p w:rsidR="002470D6" w:rsidRPr="002470D6" w:rsidRDefault="002470D6" w:rsidP="002470D6">
            <w:pPr>
              <w:rPr>
                <w:rFonts w:cs="Arial"/>
                <w:szCs w:val="22"/>
                <w:lang w:eastAsia="en-GB"/>
              </w:rPr>
            </w:pPr>
          </w:p>
        </w:tc>
      </w:tr>
      <w:tr w:rsidR="002470D6" w:rsidRPr="002470D6" w:rsidTr="006964AB">
        <w:trPr>
          <w:gridBefore w:val="1"/>
          <w:wBefore w:w="6" w:type="dxa"/>
        </w:trPr>
        <w:tc>
          <w:tcPr>
            <w:tcW w:w="10025" w:type="dxa"/>
            <w:gridSpan w:val="7"/>
            <w:shd w:val="clear" w:color="auto" w:fill="F2F2F2"/>
          </w:tcPr>
          <w:p w:rsidR="002470D6" w:rsidRPr="002470D6" w:rsidRDefault="002470D6" w:rsidP="002470D6">
            <w:pPr>
              <w:rPr>
                <w:rFonts w:cs="Arial"/>
                <w:szCs w:val="22"/>
                <w:lang w:eastAsia="en-GB"/>
              </w:rPr>
            </w:pPr>
            <w:r w:rsidRPr="002470D6">
              <w:rPr>
                <w:rFonts w:cs="Arial"/>
                <w:b/>
                <w:szCs w:val="22"/>
                <w:lang w:eastAsia="en-GB"/>
              </w:rPr>
              <w:t>Notifications</w:t>
            </w:r>
          </w:p>
        </w:tc>
      </w:tr>
      <w:tr w:rsidR="002470D6" w:rsidRPr="002470D6" w:rsidTr="006964AB">
        <w:trPr>
          <w:gridBefore w:val="1"/>
          <w:wBefore w:w="6" w:type="dxa"/>
        </w:trPr>
        <w:tc>
          <w:tcPr>
            <w:tcW w:w="2080" w:type="dxa"/>
            <w:gridSpan w:val="2"/>
          </w:tcPr>
          <w:p w:rsidR="002470D6" w:rsidRPr="002470D6" w:rsidRDefault="002470D6" w:rsidP="002470D6">
            <w:pPr>
              <w:ind w:firstLine="25"/>
              <w:rPr>
                <w:rFonts w:cs="Arial"/>
                <w:b/>
                <w:szCs w:val="22"/>
                <w:lang w:eastAsia="en-GB"/>
              </w:rPr>
            </w:pPr>
            <w:r w:rsidRPr="002470D6">
              <w:rPr>
                <w:rFonts w:cs="Arial"/>
                <w:b/>
                <w:szCs w:val="22"/>
                <w:lang w:eastAsia="en-GB"/>
              </w:rPr>
              <w:t>Neighbour representations</w:t>
            </w:r>
          </w:p>
        </w:tc>
        <w:tc>
          <w:tcPr>
            <w:tcW w:w="2546" w:type="dxa"/>
            <w:gridSpan w:val="3"/>
          </w:tcPr>
          <w:p w:rsidR="002470D6" w:rsidRPr="002470D6" w:rsidRDefault="002470D6" w:rsidP="002470D6">
            <w:pPr>
              <w:ind w:left="41"/>
              <w:rPr>
                <w:rFonts w:cs="Arial"/>
                <w:szCs w:val="22"/>
                <w:lang w:eastAsia="en-GB"/>
              </w:rPr>
            </w:pPr>
            <w:r w:rsidRPr="002470D6">
              <w:rPr>
                <w:rFonts w:cs="Arial"/>
                <w:szCs w:val="22"/>
                <w:lang w:eastAsia="en-GB"/>
              </w:rPr>
              <w:t>Support:</w:t>
            </w:r>
            <w:r w:rsidRPr="002470D6">
              <w:rPr>
                <w:rFonts w:cs="Arial"/>
                <w:color w:val="FF0000"/>
                <w:szCs w:val="22"/>
                <w:lang w:eastAsia="en-GB"/>
              </w:rPr>
              <w:t xml:space="preserve"> </w:t>
            </w:r>
            <w:r w:rsidRPr="002470D6">
              <w:rPr>
                <w:rFonts w:cs="Arial"/>
                <w:szCs w:val="22"/>
                <w:lang w:eastAsia="en-GB"/>
              </w:rPr>
              <w:t xml:space="preserve"> 0</w:t>
            </w:r>
          </w:p>
        </w:tc>
        <w:tc>
          <w:tcPr>
            <w:tcW w:w="2683" w:type="dxa"/>
          </w:tcPr>
          <w:p w:rsidR="002470D6" w:rsidRPr="002470D6" w:rsidRDefault="002470D6" w:rsidP="002470D6">
            <w:pPr>
              <w:ind w:left="117" w:firstLine="25"/>
              <w:rPr>
                <w:rFonts w:cs="Arial"/>
                <w:szCs w:val="22"/>
                <w:lang w:eastAsia="en-GB"/>
              </w:rPr>
            </w:pPr>
            <w:r w:rsidRPr="002470D6">
              <w:rPr>
                <w:rFonts w:cs="Arial"/>
                <w:szCs w:val="22"/>
                <w:lang w:eastAsia="en-GB"/>
              </w:rPr>
              <w:t>Object:</w:t>
            </w:r>
            <w:r w:rsidRPr="002470D6">
              <w:rPr>
                <w:rFonts w:cs="Arial"/>
                <w:color w:val="FF0000"/>
                <w:szCs w:val="22"/>
                <w:lang w:eastAsia="en-GB"/>
              </w:rPr>
              <w:t xml:space="preserve"> </w:t>
            </w:r>
            <w:r w:rsidRPr="002470D6">
              <w:rPr>
                <w:rFonts w:cs="Arial"/>
                <w:szCs w:val="22"/>
                <w:lang w:eastAsia="en-GB"/>
              </w:rPr>
              <w:t xml:space="preserve"> 0</w:t>
            </w:r>
          </w:p>
        </w:tc>
        <w:tc>
          <w:tcPr>
            <w:tcW w:w="2716" w:type="dxa"/>
          </w:tcPr>
          <w:p w:rsidR="002470D6" w:rsidRPr="002470D6" w:rsidRDefault="002470D6" w:rsidP="002470D6">
            <w:pPr>
              <w:ind w:left="117" w:firstLine="25"/>
              <w:rPr>
                <w:rFonts w:cs="Arial"/>
                <w:szCs w:val="22"/>
                <w:lang w:eastAsia="en-GB"/>
              </w:rPr>
            </w:pPr>
            <w:r w:rsidRPr="002470D6">
              <w:rPr>
                <w:rFonts w:cs="Arial"/>
                <w:szCs w:val="22"/>
                <w:lang w:eastAsia="en-GB"/>
              </w:rPr>
              <w:t>Other:</w:t>
            </w:r>
            <w:r w:rsidRPr="002470D6">
              <w:rPr>
                <w:rFonts w:cs="Arial"/>
                <w:color w:val="FF0000"/>
                <w:szCs w:val="22"/>
                <w:lang w:eastAsia="en-GB"/>
              </w:rPr>
              <w:t xml:space="preserve"> </w:t>
            </w:r>
            <w:r w:rsidRPr="002470D6">
              <w:rPr>
                <w:rFonts w:cs="Arial"/>
                <w:szCs w:val="22"/>
                <w:lang w:eastAsia="en-GB"/>
              </w:rPr>
              <w:t xml:space="preserve"> 0</w:t>
            </w:r>
          </w:p>
        </w:tc>
      </w:tr>
      <w:tr w:rsidR="002470D6" w:rsidRPr="002470D6" w:rsidTr="006964AB">
        <w:trPr>
          <w:gridBefore w:val="1"/>
          <w:wBefore w:w="6" w:type="dxa"/>
        </w:trPr>
        <w:tc>
          <w:tcPr>
            <w:tcW w:w="2087" w:type="dxa"/>
            <w:gridSpan w:val="3"/>
          </w:tcPr>
          <w:p w:rsidR="002470D6" w:rsidRPr="002470D6" w:rsidRDefault="002470D6" w:rsidP="002470D6">
            <w:pPr>
              <w:ind w:firstLine="25"/>
              <w:rPr>
                <w:rFonts w:cs="Arial"/>
                <w:b/>
                <w:szCs w:val="22"/>
                <w:lang w:eastAsia="en-GB"/>
              </w:rPr>
            </w:pPr>
            <w:r w:rsidRPr="002470D6">
              <w:rPr>
                <w:rFonts w:cs="Arial"/>
                <w:b/>
                <w:szCs w:val="22"/>
                <w:lang w:eastAsia="en-GB"/>
              </w:rPr>
              <w:t>Summary of neighbour responses</w:t>
            </w:r>
          </w:p>
        </w:tc>
        <w:tc>
          <w:tcPr>
            <w:tcW w:w="7938" w:type="dxa"/>
            <w:gridSpan w:val="4"/>
          </w:tcPr>
          <w:p w:rsidR="002470D6" w:rsidRPr="002470D6" w:rsidRDefault="002470D6" w:rsidP="002470D6">
            <w:pPr>
              <w:spacing w:after="120"/>
              <w:rPr>
                <w:rFonts w:cs="Arial"/>
                <w:szCs w:val="22"/>
                <w:lang w:eastAsia="en-GB"/>
              </w:rPr>
            </w:pPr>
            <w:r w:rsidRPr="002470D6">
              <w:rPr>
                <w:rFonts w:cs="Arial"/>
                <w:szCs w:val="22"/>
                <w:lang w:eastAsia="en-GB"/>
              </w:rPr>
              <w:t xml:space="preserve">No comments received. </w:t>
            </w:r>
          </w:p>
        </w:tc>
      </w:tr>
      <w:tr w:rsidR="002470D6" w:rsidRPr="002470D6" w:rsidTr="006964AB">
        <w:trPr>
          <w:gridBefore w:val="1"/>
          <w:wBefore w:w="6" w:type="dxa"/>
        </w:trPr>
        <w:tc>
          <w:tcPr>
            <w:tcW w:w="2087" w:type="dxa"/>
            <w:gridSpan w:val="3"/>
          </w:tcPr>
          <w:p w:rsidR="002470D6" w:rsidRPr="002470D6" w:rsidRDefault="002470D6" w:rsidP="002470D6">
            <w:pPr>
              <w:ind w:firstLine="25"/>
              <w:rPr>
                <w:rFonts w:cs="Arial"/>
                <w:b/>
                <w:szCs w:val="22"/>
                <w:lang w:eastAsia="en-GB"/>
              </w:rPr>
            </w:pPr>
            <w:r w:rsidRPr="002470D6">
              <w:rPr>
                <w:rFonts w:cs="Arial"/>
                <w:b/>
                <w:szCs w:val="22"/>
                <w:lang w:eastAsia="en-GB"/>
              </w:rPr>
              <w:t>Consultee responses</w:t>
            </w:r>
          </w:p>
        </w:tc>
        <w:tc>
          <w:tcPr>
            <w:tcW w:w="7938" w:type="dxa"/>
            <w:gridSpan w:val="4"/>
          </w:tcPr>
          <w:p w:rsidR="002470D6" w:rsidRPr="002470D6" w:rsidRDefault="002470D6" w:rsidP="002470D6">
            <w:pPr>
              <w:spacing w:after="120"/>
              <w:rPr>
                <w:rFonts w:cs="Arial"/>
                <w:szCs w:val="22"/>
                <w:lang w:eastAsia="en-GB"/>
              </w:rPr>
            </w:pPr>
            <w:r w:rsidRPr="002470D6">
              <w:rPr>
                <w:rFonts w:cs="Arial"/>
                <w:szCs w:val="22"/>
                <w:lang w:eastAsia="en-GB"/>
              </w:rPr>
              <w:t xml:space="preserve">No comments received. </w:t>
            </w:r>
          </w:p>
        </w:tc>
      </w:tr>
      <w:tr w:rsidR="002470D6" w:rsidRPr="002470D6" w:rsidTr="006964AB">
        <w:trPr>
          <w:gridBefore w:val="1"/>
          <w:wBefore w:w="6" w:type="dxa"/>
        </w:trPr>
        <w:tc>
          <w:tcPr>
            <w:tcW w:w="10025" w:type="dxa"/>
            <w:gridSpan w:val="7"/>
            <w:shd w:val="clear" w:color="auto" w:fill="F2F2F2"/>
          </w:tcPr>
          <w:p w:rsidR="002470D6" w:rsidRPr="002470D6" w:rsidRDefault="002470D6" w:rsidP="002470D6">
            <w:pPr>
              <w:rPr>
                <w:rFonts w:cs="Arial"/>
                <w:szCs w:val="22"/>
                <w:highlight w:val="yellow"/>
                <w:lang w:eastAsia="en-GB"/>
              </w:rPr>
            </w:pPr>
            <w:r w:rsidRPr="002470D6">
              <w:rPr>
                <w:rFonts w:cs="Arial"/>
                <w:b/>
                <w:szCs w:val="22"/>
                <w:lang w:eastAsia="en-GB"/>
              </w:rPr>
              <w:t>Relevant Policies</w:t>
            </w:r>
          </w:p>
        </w:tc>
      </w:tr>
      <w:tr w:rsidR="002470D6" w:rsidRPr="002470D6" w:rsidTr="006964AB">
        <w:trPr>
          <w:gridBefore w:val="1"/>
          <w:wBefore w:w="6" w:type="dxa"/>
        </w:trPr>
        <w:tc>
          <w:tcPr>
            <w:tcW w:w="10025" w:type="dxa"/>
            <w:gridSpan w:val="7"/>
          </w:tcPr>
          <w:p w:rsidR="002470D6" w:rsidRPr="002470D6" w:rsidRDefault="002470D6" w:rsidP="002470D6">
            <w:pPr>
              <w:spacing w:before="120"/>
              <w:rPr>
                <w:rFonts w:cs="Arial"/>
                <w:szCs w:val="22"/>
                <w:lang w:eastAsia="en-GB"/>
              </w:rPr>
            </w:pPr>
            <w:r w:rsidRPr="002470D6">
              <w:rPr>
                <w:rFonts w:cs="Arial"/>
                <w:szCs w:val="22"/>
                <w:lang w:eastAsia="en-GB"/>
              </w:rPr>
              <w:fldChar w:fldCharType="begin">
                <w:ffData>
                  <w:name w:val="Check12"/>
                  <w:enabled/>
                  <w:calcOnExit w:val="0"/>
                  <w:checkBox>
                    <w:sizeAuto/>
                    <w:default w:val="1"/>
                  </w:checkBox>
                </w:ffData>
              </w:fldChar>
            </w:r>
            <w:bookmarkStart w:id="0" w:name="Check12"/>
            <w:r w:rsidRPr="002470D6">
              <w:rPr>
                <w:rFonts w:cs="Arial"/>
                <w:szCs w:val="22"/>
                <w:lang w:eastAsia="en-GB"/>
              </w:rPr>
              <w:instrText xml:space="preserve"> FORMCHECKBOX </w:instrText>
            </w:r>
            <w:r w:rsidRPr="002470D6">
              <w:rPr>
                <w:rFonts w:cs="Arial"/>
                <w:szCs w:val="22"/>
                <w:lang w:eastAsia="en-GB"/>
              </w:rPr>
            </w:r>
            <w:r w:rsidRPr="002470D6">
              <w:rPr>
                <w:rFonts w:cs="Arial"/>
                <w:szCs w:val="22"/>
                <w:lang w:eastAsia="en-GB"/>
              </w:rPr>
              <w:fldChar w:fldCharType="separate"/>
            </w:r>
            <w:r w:rsidRPr="002470D6">
              <w:rPr>
                <w:rFonts w:cs="Arial"/>
                <w:szCs w:val="22"/>
                <w:lang w:eastAsia="en-GB"/>
              </w:rPr>
              <w:fldChar w:fldCharType="end"/>
            </w:r>
            <w:bookmarkEnd w:id="0"/>
            <w:r w:rsidRPr="002470D6">
              <w:rPr>
                <w:rFonts w:cs="Arial"/>
                <w:szCs w:val="22"/>
                <w:lang w:eastAsia="en-GB"/>
              </w:rPr>
              <w:t xml:space="preserve"> EM1  </w:t>
            </w:r>
            <w:r w:rsidRPr="002470D6">
              <w:rPr>
                <w:rFonts w:cs="Arial"/>
                <w:szCs w:val="22"/>
                <w:lang w:eastAsia="en-GB"/>
              </w:rPr>
              <w:fldChar w:fldCharType="begin">
                <w:ffData>
                  <w:name w:val="Check13"/>
                  <w:enabled/>
                  <w:calcOnExit w:val="0"/>
                  <w:checkBox>
                    <w:sizeAuto/>
                    <w:default w:val="0"/>
                  </w:checkBox>
                </w:ffData>
              </w:fldChar>
            </w:r>
            <w:r w:rsidRPr="002470D6">
              <w:rPr>
                <w:rFonts w:cs="Arial"/>
                <w:szCs w:val="22"/>
                <w:lang w:eastAsia="en-GB"/>
              </w:rPr>
              <w:instrText xml:space="preserve"> FORMCHECKBOX </w:instrText>
            </w:r>
            <w:r w:rsidRPr="002470D6">
              <w:rPr>
                <w:rFonts w:cs="Arial"/>
                <w:szCs w:val="22"/>
                <w:lang w:eastAsia="en-GB"/>
              </w:rPr>
            </w:r>
            <w:r w:rsidRPr="002470D6">
              <w:rPr>
                <w:rFonts w:cs="Arial"/>
                <w:szCs w:val="22"/>
                <w:lang w:eastAsia="en-GB"/>
              </w:rPr>
              <w:fldChar w:fldCharType="separate"/>
            </w:r>
            <w:r w:rsidRPr="002470D6">
              <w:rPr>
                <w:rFonts w:cs="Arial"/>
                <w:szCs w:val="22"/>
                <w:lang w:eastAsia="en-GB"/>
              </w:rPr>
              <w:fldChar w:fldCharType="end"/>
            </w:r>
            <w:r w:rsidRPr="002470D6">
              <w:rPr>
                <w:rFonts w:cs="Arial"/>
                <w:szCs w:val="22"/>
                <w:lang w:eastAsia="en-GB"/>
              </w:rPr>
              <w:t xml:space="preserve"> EM2  </w:t>
            </w:r>
            <w:r w:rsidRPr="002470D6">
              <w:rPr>
                <w:rFonts w:cs="Arial"/>
                <w:szCs w:val="22"/>
                <w:lang w:eastAsia="en-GB"/>
              </w:rPr>
              <w:fldChar w:fldCharType="begin">
                <w:ffData>
                  <w:name w:val="Check14"/>
                  <w:enabled/>
                  <w:calcOnExit w:val="0"/>
                  <w:checkBox>
                    <w:sizeAuto/>
                    <w:default w:val="0"/>
                  </w:checkBox>
                </w:ffData>
              </w:fldChar>
            </w:r>
            <w:r w:rsidRPr="002470D6">
              <w:rPr>
                <w:rFonts w:cs="Arial"/>
                <w:szCs w:val="22"/>
                <w:lang w:eastAsia="en-GB"/>
              </w:rPr>
              <w:instrText xml:space="preserve"> FORMCHECKBOX </w:instrText>
            </w:r>
            <w:r w:rsidRPr="002470D6">
              <w:rPr>
                <w:rFonts w:cs="Arial"/>
                <w:szCs w:val="22"/>
                <w:lang w:eastAsia="en-GB"/>
              </w:rPr>
            </w:r>
            <w:r w:rsidRPr="002470D6">
              <w:rPr>
                <w:rFonts w:cs="Arial"/>
                <w:szCs w:val="22"/>
                <w:lang w:eastAsia="en-GB"/>
              </w:rPr>
              <w:fldChar w:fldCharType="separate"/>
            </w:r>
            <w:r w:rsidRPr="002470D6">
              <w:rPr>
                <w:rFonts w:cs="Arial"/>
                <w:szCs w:val="22"/>
                <w:lang w:eastAsia="en-GB"/>
              </w:rPr>
              <w:fldChar w:fldCharType="end"/>
            </w:r>
            <w:r w:rsidRPr="002470D6">
              <w:rPr>
                <w:rFonts w:cs="Arial"/>
                <w:szCs w:val="22"/>
                <w:lang w:eastAsia="en-GB"/>
              </w:rPr>
              <w:t xml:space="preserve"> EM3</w:t>
            </w:r>
          </w:p>
          <w:p w:rsidR="002470D6" w:rsidRPr="002470D6" w:rsidRDefault="002470D6" w:rsidP="002470D6">
            <w:pPr>
              <w:spacing w:after="120"/>
              <w:rPr>
                <w:rFonts w:cs="Arial"/>
                <w:szCs w:val="22"/>
                <w:highlight w:val="yellow"/>
                <w:lang w:eastAsia="en-GB"/>
              </w:rPr>
            </w:pPr>
            <w:r w:rsidRPr="002470D6">
              <w:rPr>
                <w:rFonts w:cs="Arial"/>
                <w:szCs w:val="22"/>
                <w:lang w:eastAsia="en-GB"/>
              </w:rPr>
              <w:t xml:space="preserve">Others         </w:t>
            </w:r>
          </w:p>
        </w:tc>
      </w:tr>
      <w:tr w:rsidR="002470D6" w:rsidRPr="002470D6" w:rsidTr="006964AB">
        <w:tblPrEx>
          <w:tblLook w:val="01E0" w:firstRow="1" w:lastRow="1" w:firstColumn="1" w:lastColumn="1" w:noHBand="0" w:noVBand="0"/>
        </w:tblPrEx>
        <w:tc>
          <w:tcPr>
            <w:tcW w:w="10031" w:type="dxa"/>
            <w:gridSpan w:val="8"/>
            <w:shd w:val="clear" w:color="auto" w:fill="EEECE1"/>
          </w:tcPr>
          <w:p w:rsidR="002470D6" w:rsidRPr="002470D6" w:rsidRDefault="002470D6" w:rsidP="002470D6">
            <w:pPr>
              <w:rPr>
                <w:rFonts w:cs="Arial"/>
                <w:b/>
                <w:szCs w:val="22"/>
                <w:lang w:eastAsia="en-GB"/>
              </w:rPr>
            </w:pPr>
            <w:r w:rsidRPr="002470D6">
              <w:rPr>
                <w:rFonts w:cs="Arial"/>
                <w:b/>
                <w:szCs w:val="22"/>
                <w:lang w:eastAsia="en-GB"/>
              </w:rPr>
              <w:lastRenderedPageBreak/>
              <w:t>Considerations</w:t>
            </w:r>
          </w:p>
        </w:tc>
      </w:tr>
      <w:tr w:rsidR="002470D6" w:rsidRPr="002470D6" w:rsidTr="006964AB">
        <w:tblPrEx>
          <w:tblLook w:val="01E0" w:firstRow="1" w:lastRow="1" w:firstColumn="1" w:lastColumn="1" w:noHBand="0" w:noVBand="0"/>
        </w:tblPrEx>
        <w:tc>
          <w:tcPr>
            <w:tcW w:w="2125" w:type="dxa"/>
            <w:gridSpan w:val="5"/>
            <w:shd w:val="clear" w:color="auto" w:fill="auto"/>
          </w:tcPr>
          <w:p w:rsidR="002470D6" w:rsidRPr="002470D6" w:rsidRDefault="002470D6" w:rsidP="002470D6">
            <w:pPr>
              <w:rPr>
                <w:rFonts w:cs="Arial"/>
                <w:b/>
                <w:szCs w:val="22"/>
                <w:lang w:eastAsia="en-GB"/>
              </w:rPr>
            </w:pPr>
            <w:r w:rsidRPr="002470D6">
              <w:rPr>
                <w:rFonts w:cs="Arial"/>
                <w:b/>
                <w:szCs w:val="22"/>
                <w:lang w:eastAsia="en-GB"/>
              </w:rPr>
              <w:t>Design (form, size, scale, siting) and Character (impact upon amenities and values of Garden City)</w:t>
            </w:r>
          </w:p>
        </w:tc>
        <w:tc>
          <w:tcPr>
            <w:tcW w:w="7906" w:type="dxa"/>
            <w:gridSpan w:val="3"/>
            <w:shd w:val="clear" w:color="auto" w:fill="auto"/>
          </w:tcPr>
          <w:p w:rsidR="002470D6" w:rsidRPr="002470D6" w:rsidRDefault="002470D6" w:rsidP="002470D6">
            <w:pPr>
              <w:spacing w:after="120"/>
              <w:rPr>
                <w:rFonts w:cs="Arial"/>
                <w:szCs w:val="22"/>
                <w:lang w:eastAsia="en-GB"/>
              </w:rPr>
            </w:pPr>
            <w:r w:rsidRPr="002470D6">
              <w:rPr>
                <w:rFonts w:cs="Arial"/>
                <w:b/>
                <w:szCs w:val="22"/>
                <w:lang w:eastAsia="en-GB"/>
              </w:rPr>
              <w:t>Comment</w:t>
            </w:r>
            <w:r w:rsidRPr="002470D6">
              <w:rPr>
                <w:rFonts w:cs="Arial"/>
                <w:szCs w:val="22"/>
                <w:lang w:eastAsia="en-GB"/>
              </w:rPr>
              <w:t>:  Policy EM1 of the Estate Management Scheme states that extensions and alterations to existing properties will only be allowed if they are in keeping with the design, appearance, materials and architectural detailing used in the existing building and do not have a detrimental impact on the amenities and values of the surrounding area or the residential amenity of adjoining occupiers.</w:t>
            </w:r>
          </w:p>
          <w:p w:rsidR="002470D6" w:rsidRPr="002470D6" w:rsidRDefault="002470D6" w:rsidP="002470D6">
            <w:pPr>
              <w:spacing w:after="120"/>
              <w:rPr>
                <w:rFonts w:cs="Arial"/>
                <w:szCs w:val="22"/>
                <w:lang w:eastAsia="en-GB"/>
              </w:rPr>
            </w:pPr>
            <w:r w:rsidRPr="002470D6">
              <w:rPr>
                <w:rFonts w:cs="Arial"/>
                <w:szCs w:val="22"/>
                <w:lang w:eastAsia="en-GB"/>
              </w:rPr>
              <w:t xml:space="preserve">Rear extensions should complement the character and style of the original home through the matching of materials, scale, fenestration, proportions and architectural detailing. The overall scale of a rear extension should be proportionate and adequately subordinate to the original property and should not over dominate rear gardens. </w:t>
            </w:r>
          </w:p>
          <w:p w:rsidR="002470D6" w:rsidRPr="002470D6" w:rsidRDefault="002470D6" w:rsidP="002470D6">
            <w:pPr>
              <w:spacing w:after="120"/>
              <w:rPr>
                <w:rFonts w:cs="Arial"/>
                <w:szCs w:val="22"/>
                <w:lang w:eastAsia="en-GB"/>
              </w:rPr>
            </w:pPr>
            <w:r w:rsidRPr="002470D6">
              <w:rPr>
                <w:rFonts w:cs="Arial"/>
                <w:szCs w:val="22"/>
                <w:lang w:eastAsia="en-GB"/>
              </w:rPr>
              <w:t xml:space="preserve">In 2009 Estate Management Scheme consent was granted to effectively widen an existing outbuilding and adjoin it to the main building. The application proposes an additional rear extension to the back of the main building that would infill the patio space between the existing rear extension/outbuilding and the shared boundary with 22 </w:t>
            </w:r>
            <w:proofErr w:type="spellStart"/>
            <w:r w:rsidRPr="002470D6">
              <w:rPr>
                <w:rFonts w:cs="Arial"/>
                <w:szCs w:val="22"/>
                <w:lang w:eastAsia="en-GB"/>
              </w:rPr>
              <w:t>Stanborough</w:t>
            </w:r>
            <w:proofErr w:type="spellEnd"/>
            <w:r w:rsidRPr="002470D6">
              <w:rPr>
                <w:rFonts w:cs="Arial"/>
                <w:szCs w:val="22"/>
                <w:lang w:eastAsia="en-GB"/>
              </w:rPr>
              <w:t xml:space="preserve"> Road. The proposed extension would have an approximate depth of 4m, however, this is much less than the existing depth of the incorporated outbuilding. The proposed extension would feature a flat roof with roof light with a glazed door and window unit within the rear elevation. </w:t>
            </w:r>
          </w:p>
          <w:p w:rsidR="002470D6" w:rsidRPr="002470D6" w:rsidRDefault="002470D6" w:rsidP="002470D6">
            <w:pPr>
              <w:spacing w:after="120"/>
              <w:rPr>
                <w:rFonts w:cs="Arial"/>
                <w:szCs w:val="22"/>
                <w:lang w:eastAsia="en-GB"/>
              </w:rPr>
            </w:pPr>
            <w:r w:rsidRPr="002470D6">
              <w:rPr>
                <w:rFonts w:cs="Arial"/>
                <w:szCs w:val="22"/>
                <w:lang w:eastAsia="en-GB"/>
              </w:rPr>
              <w:t>Although the proposed extension adds to the existing building, it has been set back from the established rear elevation of the former outbuilding and would not over dominate the rear garden. The proposed extension would not be easily visible from the surrounding street scene and therefore remains proportionate and adequately subordinate to the existing building. It should be noted, however, that the proposal is at the limit of what can be considered reasonable for a property of this type.</w:t>
            </w:r>
          </w:p>
        </w:tc>
      </w:tr>
      <w:tr w:rsidR="002470D6" w:rsidRPr="002470D6" w:rsidTr="006964AB">
        <w:tblPrEx>
          <w:tblLook w:val="01E0" w:firstRow="1" w:lastRow="1" w:firstColumn="1" w:lastColumn="1" w:noHBand="0" w:noVBand="0"/>
        </w:tblPrEx>
        <w:tc>
          <w:tcPr>
            <w:tcW w:w="2125" w:type="dxa"/>
            <w:gridSpan w:val="5"/>
            <w:shd w:val="clear" w:color="auto" w:fill="auto"/>
          </w:tcPr>
          <w:p w:rsidR="002470D6" w:rsidRPr="002470D6" w:rsidRDefault="002470D6" w:rsidP="002470D6">
            <w:pPr>
              <w:rPr>
                <w:rFonts w:cs="Arial"/>
                <w:b/>
                <w:szCs w:val="22"/>
                <w:lang w:eastAsia="en-GB"/>
              </w:rPr>
            </w:pPr>
            <w:r w:rsidRPr="002470D6">
              <w:rPr>
                <w:rFonts w:cs="Arial"/>
                <w:b/>
                <w:szCs w:val="22"/>
                <w:lang w:eastAsia="en-GB"/>
              </w:rPr>
              <w:t>Impact on neighbours</w:t>
            </w:r>
          </w:p>
        </w:tc>
        <w:tc>
          <w:tcPr>
            <w:tcW w:w="7906" w:type="dxa"/>
            <w:gridSpan w:val="3"/>
            <w:shd w:val="clear" w:color="auto" w:fill="auto"/>
          </w:tcPr>
          <w:p w:rsidR="002470D6" w:rsidRPr="002470D6" w:rsidRDefault="002470D6" w:rsidP="002470D6">
            <w:pPr>
              <w:spacing w:after="120"/>
              <w:rPr>
                <w:rFonts w:cs="Arial"/>
                <w:szCs w:val="22"/>
                <w:lang w:eastAsia="en-GB"/>
              </w:rPr>
            </w:pPr>
            <w:r w:rsidRPr="002470D6">
              <w:rPr>
                <w:rFonts w:cs="Arial"/>
                <w:szCs w:val="22"/>
                <w:lang w:eastAsia="en-GB"/>
              </w:rPr>
              <w:t>The proposal would result in the flank wall being adjacent to the shared rear boundary with no.22, however, given the orientation of the properties it would not result in a harmful loss of light or outlook. The windows/doors within the proposed extension face the garden of the application site therefore the privacy is not affected.</w:t>
            </w:r>
          </w:p>
        </w:tc>
      </w:tr>
      <w:tr w:rsidR="002470D6" w:rsidRPr="002470D6" w:rsidTr="006964AB">
        <w:tblPrEx>
          <w:tblLook w:val="01E0" w:firstRow="1" w:lastRow="1" w:firstColumn="1" w:lastColumn="1" w:noHBand="0" w:noVBand="0"/>
        </w:tblPrEx>
        <w:tc>
          <w:tcPr>
            <w:tcW w:w="2125" w:type="dxa"/>
            <w:gridSpan w:val="5"/>
            <w:shd w:val="clear" w:color="auto" w:fill="auto"/>
          </w:tcPr>
          <w:p w:rsidR="002470D6" w:rsidRPr="002470D6" w:rsidRDefault="002470D6" w:rsidP="002470D6">
            <w:pPr>
              <w:rPr>
                <w:rFonts w:cs="Arial"/>
                <w:b/>
                <w:szCs w:val="22"/>
                <w:lang w:eastAsia="en-GB"/>
              </w:rPr>
            </w:pPr>
            <w:r w:rsidRPr="002470D6">
              <w:rPr>
                <w:rFonts w:cs="Arial"/>
                <w:b/>
                <w:szCs w:val="22"/>
                <w:lang w:eastAsia="en-GB"/>
              </w:rPr>
              <w:t xml:space="preserve">Landscaping issues (incl. </w:t>
            </w:r>
            <w:proofErr w:type="spellStart"/>
            <w:r w:rsidRPr="002470D6">
              <w:rPr>
                <w:rFonts w:cs="Arial"/>
                <w:b/>
                <w:szCs w:val="22"/>
                <w:lang w:eastAsia="en-GB"/>
              </w:rPr>
              <w:t>hardstandings</w:t>
            </w:r>
            <w:proofErr w:type="spellEnd"/>
            <w:r w:rsidRPr="002470D6">
              <w:rPr>
                <w:rFonts w:cs="Arial"/>
                <w:b/>
                <w:szCs w:val="22"/>
                <w:lang w:eastAsia="en-GB"/>
              </w:rPr>
              <w:t>)</w:t>
            </w:r>
          </w:p>
        </w:tc>
        <w:tc>
          <w:tcPr>
            <w:tcW w:w="7906" w:type="dxa"/>
            <w:gridSpan w:val="3"/>
            <w:shd w:val="clear" w:color="auto" w:fill="auto"/>
          </w:tcPr>
          <w:p w:rsidR="002470D6" w:rsidRPr="002470D6" w:rsidRDefault="002470D6" w:rsidP="002470D6">
            <w:pPr>
              <w:spacing w:after="120"/>
              <w:rPr>
                <w:rFonts w:cs="Arial"/>
                <w:szCs w:val="22"/>
                <w:lang w:eastAsia="en-GB"/>
              </w:rPr>
            </w:pPr>
            <w:r w:rsidRPr="002470D6">
              <w:rPr>
                <w:rFonts w:cs="Arial"/>
                <w:szCs w:val="22"/>
                <w:lang w:eastAsia="en-GB"/>
              </w:rPr>
              <w:t xml:space="preserve">None. </w:t>
            </w:r>
          </w:p>
        </w:tc>
      </w:tr>
      <w:tr w:rsidR="002470D6" w:rsidRPr="002470D6" w:rsidTr="006964AB">
        <w:tblPrEx>
          <w:tblLook w:val="01E0" w:firstRow="1" w:lastRow="1" w:firstColumn="1" w:lastColumn="1" w:noHBand="0" w:noVBand="0"/>
        </w:tblPrEx>
        <w:tc>
          <w:tcPr>
            <w:tcW w:w="2125" w:type="dxa"/>
            <w:gridSpan w:val="5"/>
            <w:shd w:val="clear" w:color="auto" w:fill="auto"/>
          </w:tcPr>
          <w:p w:rsidR="002470D6" w:rsidRPr="002470D6" w:rsidRDefault="002470D6" w:rsidP="002470D6">
            <w:pPr>
              <w:rPr>
                <w:rFonts w:cs="Arial"/>
                <w:b/>
                <w:szCs w:val="22"/>
                <w:lang w:eastAsia="en-GB"/>
              </w:rPr>
            </w:pPr>
            <w:r w:rsidRPr="002470D6">
              <w:rPr>
                <w:rFonts w:cs="Arial"/>
                <w:b/>
                <w:szCs w:val="22"/>
                <w:lang w:eastAsia="en-GB"/>
              </w:rPr>
              <w:t xml:space="preserve">Any other considerations </w:t>
            </w:r>
          </w:p>
        </w:tc>
        <w:tc>
          <w:tcPr>
            <w:tcW w:w="7906" w:type="dxa"/>
            <w:gridSpan w:val="3"/>
            <w:shd w:val="clear" w:color="auto" w:fill="auto"/>
          </w:tcPr>
          <w:p w:rsidR="002470D6" w:rsidRPr="002470D6" w:rsidRDefault="002470D6" w:rsidP="002470D6">
            <w:pPr>
              <w:spacing w:after="120"/>
              <w:rPr>
                <w:rFonts w:cs="Arial"/>
                <w:szCs w:val="22"/>
                <w:lang w:eastAsia="en-GB"/>
              </w:rPr>
            </w:pPr>
            <w:r w:rsidRPr="002470D6">
              <w:rPr>
                <w:rFonts w:cs="Arial"/>
                <w:szCs w:val="22"/>
                <w:lang w:eastAsia="en-GB"/>
              </w:rPr>
              <w:t xml:space="preserve">None. </w:t>
            </w:r>
          </w:p>
        </w:tc>
      </w:tr>
      <w:tr w:rsidR="002470D6" w:rsidRPr="002470D6" w:rsidTr="006964AB">
        <w:tblPrEx>
          <w:tblLook w:val="01E0" w:firstRow="1" w:lastRow="1" w:firstColumn="1" w:lastColumn="1" w:noHBand="0" w:noVBand="0"/>
        </w:tblPrEx>
        <w:tc>
          <w:tcPr>
            <w:tcW w:w="10031" w:type="dxa"/>
            <w:gridSpan w:val="8"/>
            <w:shd w:val="clear" w:color="auto" w:fill="F2F2F2"/>
          </w:tcPr>
          <w:p w:rsidR="002470D6" w:rsidRPr="002470D6" w:rsidRDefault="002470D6" w:rsidP="002470D6">
            <w:pPr>
              <w:rPr>
                <w:rFonts w:cs="Arial"/>
                <w:b/>
                <w:szCs w:val="22"/>
                <w:lang w:eastAsia="en-GB"/>
              </w:rPr>
            </w:pPr>
            <w:r w:rsidRPr="002470D6">
              <w:rPr>
                <w:rFonts w:cs="Arial"/>
                <w:b/>
                <w:szCs w:val="22"/>
                <w:lang w:eastAsia="en-GB"/>
              </w:rPr>
              <w:t>Conclusion</w:t>
            </w:r>
          </w:p>
        </w:tc>
      </w:tr>
      <w:tr w:rsidR="002470D6" w:rsidRPr="002470D6" w:rsidTr="006964AB">
        <w:tblPrEx>
          <w:tblLook w:val="01E0" w:firstRow="1" w:lastRow="1" w:firstColumn="1" w:lastColumn="1" w:noHBand="0" w:noVBand="0"/>
        </w:tblPrEx>
        <w:tc>
          <w:tcPr>
            <w:tcW w:w="10031" w:type="dxa"/>
            <w:gridSpan w:val="8"/>
            <w:shd w:val="clear" w:color="auto" w:fill="auto"/>
          </w:tcPr>
          <w:p w:rsidR="002470D6" w:rsidRPr="002470D6" w:rsidRDefault="002470D6" w:rsidP="002470D6">
            <w:pPr>
              <w:spacing w:after="120"/>
              <w:rPr>
                <w:rFonts w:cs="Arial"/>
                <w:szCs w:val="22"/>
                <w:lang w:eastAsia="en-GB"/>
              </w:rPr>
            </w:pPr>
            <w:r w:rsidRPr="002470D6">
              <w:rPr>
                <w:rFonts w:cs="Arial"/>
                <w:szCs w:val="22"/>
                <w:lang w:eastAsia="en-GB"/>
              </w:rPr>
              <w:t>Although at the limit of what can be considered reasonable for a property of this type, the proposed extension would remain proportionate to the existing home and would not have a detrimental impact on the amenities and values of the surrounding area or the residential amenity of adjoining occupiers. The application complies with Policy EM1 of the Estate Management Scheme.</w:t>
            </w:r>
          </w:p>
        </w:tc>
      </w:tr>
    </w:tbl>
    <w:p w:rsidR="002470D6" w:rsidRPr="007B2910" w:rsidRDefault="002470D6" w:rsidP="007B2910">
      <w:pPr>
        <w:rPr>
          <w:rFonts w:cs="Arial"/>
          <w:szCs w:val="22"/>
          <w:lang w:eastAsia="en-GB"/>
        </w:rPr>
      </w:pPr>
      <w:r w:rsidRPr="002470D6">
        <w:rPr>
          <w:rFonts w:cs="Arial"/>
          <w:szCs w:val="22"/>
          <w:lang w:eastAsia="en-GB"/>
        </w:rPr>
        <w:t xml:space="preserve"> </w:t>
      </w:r>
    </w:p>
    <w:p w:rsidR="002470D6" w:rsidRPr="002470D6" w:rsidRDefault="002470D6" w:rsidP="00BA49EA">
      <w:pPr>
        <w:ind w:left="567" w:hanging="567"/>
        <w:rPr>
          <w:b/>
          <w:u w:val="single"/>
        </w:rPr>
      </w:pPr>
      <w:r w:rsidRPr="002470D6">
        <w:rPr>
          <w:b/>
          <w:u w:val="single"/>
        </w:rPr>
        <w:t xml:space="preserve"> Conditions:</w:t>
      </w:r>
    </w:p>
    <w:p w:rsidR="002470D6" w:rsidRPr="002470D6" w:rsidRDefault="002470D6" w:rsidP="00BA49EA">
      <w:pPr>
        <w:ind w:left="567" w:hanging="567"/>
        <w:rPr>
          <w:b/>
          <w:u w:val="single"/>
        </w:rPr>
      </w:pPr>
    </w:p>
    <w:p w:rsidR="002470D6" w:rsidRPr="002470D6" w:rsidRDefault="002470D6" w:rsidP="0080009E">
      <w:pPr>
        <w:ind w:left="567" w:hanging="567"/>
        <w:jc w:val="both"/>
      </w:pPr>
      <w:r w:rsidRPr="002470D6">
        <w:t xml:space="preserve"> 1.</w:t>
      </w:r>
      <w:r w:rsidRPr="002470D6">
        <w:tab/>
        <w:t>All works carried out in pursuance of this consent shall be and remain part of the Premises and shall be subject to the terms and conditions of the conveyance in all respects as if such works had at all times formed part of the Premises.</w:t>
      </w:r>
    </w:p>
    <w:p w:rsidR="002470D6" w:rsidRPr="002470D6" w:rsidRDefault="002470D6" w:rsidP="0080009E">
      <w:pPr>
        <w:ind w:left="567" w:hanging="567"/>
        <w:jc w:val="both"/>
      </w:pPr>
      <w:r w:rsidRPr="002470D6">
        <w:tab/>
      </w:r>
    </w:p>
    <w:p w:rsidR="002470D6" w:rsidRPr="002470D6" w:rsidRDefault="002470D6" w:rsidP="0080009E">
      <w:pPr>
        <w:ind w:left="567" w:hanging="567"/>
        <w:jc w:val="both"/>
      </w:pPr>
      <w:r w:rsidRPr="002470D6">
        <w:tab/>
        <w:t>REASON:   To comply with the requirements of the Leasehold Reform Act 1967 Estate Management Scheme for Welwyn Garden City.</w:t>
      </w:r>
    </w:p>
    <w:p w:rsidR="002470D6" w:rsidRPr="002470D6" w:rsidRDefault="002470D6" w:rsidP="0080009E">
      <w:pPr>
        <w:ind w:left="567" w:hanging="567"/>
        <w:jc w:val="both"/>
      </w:pPr>
    </w:p>
    <w:p w:rsidR="002470D6" w:rsidRPr="002470D6" w:rsidRDefault="002470D6" w:rsidP="0080009E">
      <w:pPr>
        <w:ind w:left="567" w:hanging="567"/>
        <w:jc w:val="both"/>
      </w:pPr>
      <w:r w:rsidRPr="002470D6">
        <w:t>2.</w:t>
      </w:r>
      <w:r w:rsidRPr="002470D6">
        <w:tab/>
        <w:t>This consent or copy hereof shall be annexed to the Conveyance.</w:t>
      </w:r>
    </w:p>
    <w:p w:rsidR="002470D6" w:rsidRPr="002470D6" w:rsidRDefault="002470D6" w:rsidP="0080009E">
      <w:pPr>
        <w:ind w:left="567" w:hanging="567"/>
        <w:jc w:val="both"/>
      </w:pPr>
      <w:r w:rsidRPr="002470D6">
        <w:tab/>
      </w:r>
    </w:p>
    <w:p w:rsidR="002470D6" w:rsidRPr="002470D6" w:rsidRDefault="002470D6" w:rsidP="0080009E">
      <w:pPr>
        <w:ind w:left="567" w:hanging="567"/>
        <w:jc w:val="both"/>
      </w:pPr>
      <w:r w:rsidRPr="002470D6">
        <w:tab/>
        <w:t>REASON:   To comply with the requirements of the Leasehold Reform Act 1967 Estate Management Scheme for Welwyn Garden City.</w:t>
      </w:r>
    </w:p>
    <w:p w:rsidR="002470D6" w:rsidRPr="002470D6" w:rsidRDefault="002470D6" w:rsidP="0080009E">
      <w:pPr>
        <w:ind w:left="567" w:hanging="567"/>
        <w:jc w:val="both"/>
      </w:pPr>
    </w:p>
    <w:p w:rsidR="002470D6" w:rsidRPr="002470D6" w:rsidRDefault="002470D6" w:rsidP="0080009E">
      <w:pPr>
        <w:ind w:left="567" w:hanging="567"/>
        <w:jc w:val="both"/>
      </w:pPr>
      <w:r w:rsidRPr="002470D6">
        <w:t>3.</w:t>
      </w:r>
      <w:r w:rsidRPr="002470D6">
        <w:tab/>
        <w:t>There shall be no encroachment over the boundary of the plot either above or below ground level, nor any interference with the foundations of the adjoining property without the agreement of the adjoining owner or lessee.</w:t>
      </w:r>
    </w:p>
    <w:p w:rsidR="002470D6" w:rsidRPr="002470D6" w:rsidRDefault="002470D6" w:rsidP="0080009E">
      <w:pPr>
        <w:ind w:left="567" w:hanging="567"/>
        <w:jc w:val="both"/>
      </w:pPr>
      <w:r w:rsidRPr="002470D6">
        <w:tab/>
      </w:r>
    </w:p>
    <w:p w:rsidR="002470D6" w:rsidRPr="002470D6" w:rsidRDefault="002470D6" w:rsidP="0080009E">
      <w:pPr>
        <w:ind w:left="567" w:hanging="567"/>
        <w:jc w:val="both"/>
      </w:pPr>
      <w:r w:rsidRPr="002470D6">
        <w:tab/>
        <w:t>REASON:   To comply with the requirements of the Leasehold Reform Act 1967 Estate Management Scheme for Welwyn Garden City.</w:t>
      </w:r>
    </w:p>
    <w:p w:rsidR="002470D6" w:rsidRPr="002470D6" w:rsidRDefault="002470D6" w:rsidP="0080009E">
      <w:pPr>
        <w:ind w:left="567" w:hanging="567"/>
        <w:jc w:val="both"/>
      </w:pPr>
    </w:p>
    <w:p w:rsidR="002470D6" w:rsidRPr="002470D6" w:rsidRDefault="002470D6" w:rsidP="0080009E">
      <w:pPr>
        <w:ind w:left="567" w:hanging="567"/>
        <w:jc w:val="both"/>
      </w:pPr>
      <w:r w:rsidRPr="002470D6">
        <w:t>4.</w:t>
      </w:r>
      <w:r w:rsidRPr="002470D6">
        <w:tab/>
        <w:t>This consent now issued is given by the Council only in accordance with the requirements of the Management Scheme/Conveyance or Leasehold Covenants.</w:t>
      </w:r>
    </w:p>
    <w:p w:rsidR="002470D6" w:rsidRPr="002470D6" w:rsidRDefault="002470D6" w:rsidP="0080009E">
      <w:pPr>
        <w:ind w:left="567" w:hanging="567"/>
        <w:jc w:val="both"/>
      </w:pPr>
      <w:r w:rsidRPr="002470D6">
        <w:tab/>
      </w:r>
    </w:p>
    <w:p w:rsidR="002470D6" w:rsidRPr="002470D6" w:rsidRDefault="002470D6" w:rsidP="0080009E">
      <w:pPr>
        <w:ind w:left="567" w:hanging="567"/>
        <w:jc w:val="both"/>
      </w:pPr>
      <w:r w:rsidRPr="002470D6">
        <w:tab/>
        <w:t>REASON:   To comply with the requirements of the Leasehold Reform Act 1967 Estate Management Scheme for Welwyn Garden City.</w:t>
      </w:r>
    </w:p>
    <w:p w:rsidR="002470D6" w:rsidRPr="002470D6" w:rsidRDefault="002470D6" w:rsidP="0080009E">
      <w:pPr>
        <w:ind w:left="567" w:hanging="567"/>
        <w:jc w:val="both"/>
      </w:pPr>
    </w:p>
    <w:p w:rsidR="002470D6" w:rsidRPr="002470D6" w:rsidRDefault="002470D6" w:rsidP="0080009E">
      <w:pPr>
        <w:ind w:left="567" w:hanging="567"/>
        <w:jc w:val="both"/>
      </w:pPr>
      <w:r w:rsidRPr="002470D6">
        <w:t>5.</w:t>
      </w:r>
      <w:r w:rsidRPr="002470D6">
        <w:tab/>
        <w:t>The brickwork, bonding, mortar, roof tiles, cladding and architectural detailing (including soffits, eaves, external pipe work and guttering) of the approved extension/alterations shall match that used in the existing dwelling.</w:t>
      </w:r>
    </w:p>
    <w:p w:rsidR="002470D6" w:rsidRPr="002470D6" w:rsidRDefault="002470D6" w:rsidP="0080009E">
      <w:pPr>
        <w:ind w:left="567" w:hanging="567"/>
        <w:jc w:val="both"/>
      </w:pPr>
      <w:r w:rsidRPr="002470D6">
        <w:tab/>
      </w:r>
    </w:p>
    <w:p w:rsidR="002470D6" w:rsidRPr="002470D6" w:rsidRDefault="002470D6" w:rsidP="0080009E">
      <w:pPr>
        <w:ind w:left="567" w:hanging="567"/>
        <w:jc w:val="both"/>
      </w:pPr>
      <w:r w:rsidRPr="002470D6">
        <w:tab/>
        <w:t xml:space="preserve">REASON:   To protect the character and appearance of the original building and the amenities of the area in accordance with the requirements of the Leasehold Reform Act 1967 Estate Management Scheme for Welwyn Garden City and Policy EM1. </w:t>
      </w:r>
    </w:p>
    <w:p w:rsidR="002470D6" w:rsidRPr="002470D6" w:rsidRDefault="002470D6" w:rsidP="0080009E">
      <w:pPr>
        <w:ind w:left="567" w:hanging="567"/>
        <w:jc w:val="both"/>
      </w:pPr>
    </w:p>
    <w:p w:rsidR="002470D6" w:rsidRPr="002470D6" w:rsidRDefault="002470D6" w:rsidP="0080009E">
      <w:pPr>
        <w:ind w:left="567" w:hanging="567"/>
        <w:jc w:val="both"/>
      </w:pPr>
      <w:r w:rsidRPr="002470D6">
        <w:t>6.</w:t>
      </w:r>
      <w:r w:rsidRPr="002470D6">
        <w:tab/>
        <w:t>The external window frames, glazing bars, sills, door, door surrounds and other external decorations associated with the fenestration hereby approved shall not be any colour other than white.</w:t>
      </w:r>
    </w:p>
    <w:p w:rsidR="002470D6" w:rsidRPr="002470D6" w:rsidRDefault="002470D6" w:rsidP="0080009E">
      <w:pPr>
        <w:ind w:left="567" w:hanging="567"/>
        <w:jc w:val="both"/>
      </w:pPr>
      <w:r w:rsidRPr="002470D6">
        <w:tab/>
      </w:r>
    </w:p>
    <w:p w:rsidR="002470D6" w:rsidRPr="002470D6" w:rsidRDefault="002470D6" w:rsidP="009C2649">
      <w:pPr>
        <w:ind w:left="567" w:hanging="567"/>
        <w:jc w:val="both"/>
      </w:pPr>
      <w:r w:rsidRPr="002470D6">
        <w:tab/>
        <w:t>REASON:   To protect the character and appearance of the original building and the amenities of the area in accordance with the requirements of the Leasehold Reform Act 1967 Estate Management Scheme for Welwyn Garden City and Policy EM1.</w:t>
      </w:r>
    </w:p>
    <w:p w:rsidR="002470D6" w:rsidRPr="002470D6" w:rsidRDefault="002470D6" w:rsidP="009C2649">
      <w:pPr>
        <w:ind w:left="567" w:hanging="567"/>
        <w:jc w:val="both"/>
      </w:pPr>
    </w:p>
    <w:p w:rsidR="002470D6" w:rsidRPr="002470D6" w:rsidRDefault="002470D6" w:rsidP="008E4241">
      <w:pPr>
        <w:tabs>
          <w:tab w:val="left" w:pos="2552"/>
        </w:tabs>
        <w:ind w:left="567" w:hanging="567"/>
        <w:jc w:val="both"/>
      </w:pPr>
      <w:r w:rsidRPr="002470D6">
        <w:t>DRAWING NUMBERS</w:t>
      </w:r>
    </w:p>
    <w:p w:rsidR="002470D6" w:rsidRPr="002470D6" w:rsidRDefault="002470D6" w:rsidP="009C2649">
      <w:pPr>
        <w:ind w:left="567" w:hanging="567"/>
        <w:jc w:val="both"/>
      </w:pPr>
    </w:p>
    <w:p w:rsidR="002470D6" w:rsidRPr="002470D6" w:rsidRDefault="002470D6" w:rsidP="005905F8">
      <w:pPr>
        <w:ind w:left="567" w:hanging="567"/>
        <w:jc w:val="both"/>
      </w:pPr>
      <w:r w:rsidRPr="002470D6">
        <w:t>7.</w:t>
      </w:r>
      <w:r w:rsidRPr="002470D6">
        <w:tab/>
        <w:t>The development/works shall not be started and completed other than in accordance with the approved plans and details:</w:t>
      </w:r>
    </w:p>
    <w:p w:rsidR="002470D6" w:rsidRPr="002470D6" w:rsidRDefault="002470D6" w:rsidP="005905F8">
      <w:pPr>
        <w:ind w:left="567" w:hanging="567"/>
        <w:jc w:val="both"/>
      </w:pPr>
      <w:r w:rsidRPr="002470D6">
        <w:t xml:space="preserve"> </w:t>
      </w:r>
    </w:p>
    <w:tbl>
      <w:tblPr>
        <w:tblW w:w="0" w:type="auto"/>
        <w:tblInd w:w="675" w:type="dxa"/>
        <w:tblLayout w:type="fixed"/>
        <w:tblLook w:val="04A0" w:firstRow="1" w:lastRow="0" w:firstColumn="1" w:lastColumn="0" w:noHBand="0" w:noVBand="1"/>
      </w:tblPr>
      <w:tblGrid>
        <w:gridCol w:w="1560"/>
        <w:gridCol w:w="1275"/>
        <w:gridCol w:w="3119"/>
        <w:gridCol w:w="2439"/>
      </w:tblGrid>
      <w:tr w:rsidR="002470D6" w:rsidRPr="002470D6" w:rsidTr="006964AB">
        <w:tc>
          <w:tcPr>
            <w:tcW w:w="1560" w:type="dxa"/>
            <w:shd w:val="clear" w:color="auto" w:fill="auto"/>
          </w:tcPr>
          <w:p w:rsidR="002470D6" w:rsidRPr="002470D6" w:rsidRDefault="002470D6" w:rsidP="002470D6">
            <w:pPr>
              <w:spacing w:after="160" w:line="259" w:lineRule="auto"/>
              <w:rPr>
                <w:rFonts w:eastAsia="Calibri" w:cs="Arial"/>
                <w:szCs w:val="22"/>
              </w:rPr>
            </w:pPr>
            <w:r w:rsidRPr="002470D6">
              <w:rPr>
                <w:rFonts w:eastAsia="Calibri" w:cs="Arial"/>
                <w:b/>
                <w:szCs w:val="22"/>
              </w:rPr>
              <w:t>Plan Number</w:t>
            </w:r>
          </w:p>
        </w:tc>
        <w:tc>
          <w:tcPr>
            <w:tcW w:w="1275" w:type="dxa"/>
            <w:shd w:val="clear" w:color="auto" w:fill="auto"/>
          </w:tcPr>
          <w:p w:rsidR="002470D6" w:rsidRPr="002470D6" w:rsidRDefault="002470D6" w:rsidP="002470D6">
            <w:pPr>
              <w:spacing w:after="160" w:line="259" w:lineRule="auto"/>
              <w:rPr>
                <w:rFonts w:eastAsia="Calibri" w:cs="Arial"/>
                <w:b/>
                <w:szCs w:val="22"/>
              </w:rPr>
            </w:pPr>
            <w:r w:rsidRPr="002470D6">
              <w:rPr>
                <w:rFonts w:eastAsia="Calibri" w:cs="Arial"/>
                <w:b/>
                <w:szCs w:val="22"/>
              </w:rPr>
              <w:t>Revision Number</w:t>
            </w:r>
          </w:p>
        </w:tc>
        <w:tc>
          <w:tcPr>
            <w:tcW w:w="3119" w:type="dxa"/>
            <w:shd w:val="clear" w:color="auto" w:fill="auto"/>
          </w:tcPr>
          <w:p w:rsidR="002470D6" w:rsidRPr="002470D6" w:rsidRDefault="002470D6" w:rsidP="002470D6">
            <w:pPr>
              <w:spacing w:after="160" w:line="259" w:lineRule="auto"/>
              <w:rPr>
                <w:rFonts w:eastAsia="Calibri" w:cs="Arial"/>
                <w:szCs w:val="22"/>
              </w:rPr>
            </w:pPr>
            <w:r w:rsidRPr="002470D6">
              <w:rPr>
                <w:rFonts w:eastAsia="Calibri" w:cs="Arial"/>
                <w:b/>
                <w:szCs w:val="22"/>
              </w:rPr>
              <w:t>Details</w:t>
            </w:r>
          </w:p>
        </w:tc>
        <w:tc>
          <w:tcPr>
            <w:tcW w:w="2439" w:type="dxa"/>
          </w:tcPr>
          <w:p w:rsidR="002470D6" w:rsidRPr="002470D6" w:rsidRDefault="002470D6" w:rsidP="002470D6">
            <w:pPr>
              <w:spacing w:after="160" w:line="259" w:lineRule="auto"/>
              <w:rPr>
                <w:rFonts w:eastAsia="Calibri" w:cs="Arial"/>
                <w:szCs w:val="22"/>
              </w:rPr>
            </w:pPr>
            <w:r w:rsidRPr="002470D6">
              <w:rPr>
                <w:rFonts w:eastAsia="Calibri" w:cs="Arial"/>
                <w:b/>
                <w:szCs w:val="22"/>
              </w:rPr>
              <w:t>Received Date</w:t>
            </w:r>
          </w:p>
        </w:tc>
      </w:tr>
      <w:tr w:rsidR="002470D6" w:rsidRPr="002470D6" w:rsidTr="006964AB">
        <w:tc>
          <w:tcPr>
            <w:tcW w:w="1560" w:type="dxa"/>
            <w:shd w:val="clear" w:color="auto" w:fill="auto"/>
          </w:tcPr>
          <w:p w:rsidR="002470D6" w:rsidRPr="002470D6" w:rsidRDefault="002470D6" w:rsidP="002470D6">
            <w:pPr>
              <w:spacing w:after="160" w:line="259" w:lineRule="auto"/>
              <w:rPr>
                <w:rFonts w:eastAsia="Calibri" w:cs="Arial"/>
                <w:szCs w:val="22"/>
              </w:rPr>
            </w:pPr>
            <w:r w:rsidRPr="002470D6">
              <w:rPr>
                <w:rFonts w:eastAsia="Calibri" w:cs="Arial"/>
                <w:szCs w:val="22"/>
              </w:rPr>
              <w:t>189-PW2/01</w:t>
            </w:r>
          </w:p>
        </w:tc>
        <w:tc>
          <w:tcPr>
            <w:tcW w:w="1275" w:type="dxa"/>
            <w:shd w:val="clear" w:color="auto" w:fill="auto"/>
          </w:tcPr>
          <w:p w:rsidR="002470D6" w:rsidRPr="002470D6" w:rsidRDefault="002470D6" w:rsidP="002470D6">
            <w:pPr>
              <w:spacing w:after="160" w:line="259" w:lineRule="auto"/>
              <w:rPr>
                <w:rFonts w:eastAsia="Calibri" w:cs="Arial"/>
                <w:szCs w:val="22"/>
              </w:rPr>
            </w:pPr>
            <w:r w:rsidRPr="002470D6">
              <w:rPr>
                <w:rFonts w:eastAsia="Calibri" w:cs="Arial"/>
                <w:szCs w:val="22"/>
              </w:rPr>
              <w:t>E</w:t>
            </w:r>
          </w:p>
        </w:tc>
        <w:tc>
          <w:tcPr>
            <w:tcW w:w="3119" w:type="dxa"/>
            <w:shd w:val="clear" w:color="auto" w:fill="auto"/>
          </w:tcPr>
          <w:p w:rsidR="002470D6" w:rsidRPr="002470D6" w:rsidRDefault="002470D6" w:rsidP="002470D6">
            <w:pPr>
              <w:spacing w:after="160" w:line="259" w:lineRule="auto"/>
              <w:rPr>
                <w:rFonts w:eastAsia="Calibri" w:cs="Arial"/>
                <w:b/>
                <w:szCs w:val="22"/>
              </w:rPr>
            </w:pPr>
            <w:r w:rsidRPr="002470D6">
              <w:rPr>
                <w:rFonts w:eastAsia="Calibri" w:cs="Arial"/>
                <w:szCs w:val="22"/>
              </w:rPr>
              <w:t>Location Plan &amp; Block Plan</w:t>
            </w:r>
          </w:p>
        </w:tc>
        <w:tc>
          <w:tcPr>
            <w:tcW w:w="2439" w:type="dxa"/>
          </w:tcPr>
          <w:p w:rsidR="002470D6" w:rsidRPr="002470D6" w:rsidRDefault="007B2910" w:rsidP="002470D6">
            <w:pPr>
              <w:spacing w:after="160" w:line="259" w:lineRule="auto"/>
              <w:rPr>
                <w:rFonts w:eastAsia="Calibri" w:cs="Arial"/>
                <w:b/>
                <w:szCs w:val="22"/>
              </w:rPr>
            </w:pPr>
            <w:r>
              <w:rPr>
                <w:rFonts w:eastAsia="Calibri" w:cs="Arial"/>
                <w:szCs w:val="22"/>
              </w:rPr>
              <w:t>27 May</w:t>
            </w:r>
            <w:r w:rsidR="002470D6" w:rsidRPr="002470D6">
              <w:rPr>
                <w:rFonts w:eastAsia="Calibri" w:cs="Arial"/>
                <w:szCs w:val="22"/>
              </w:rPr>
              <w:t xml:space="preserve"> 2021</w:t>
            </w:r>
          </w:p>
        </w:tc>
      </w:tr>
      <w:tr w:rsidR="002470D6" w:rsidRPr="002470D6" w:rsidTr="006964AB">
        <w:tc>
          <w:tcPr>
            <w:tcW w:w="1560" w:type="dxa"/>
            <w:shd w:val="clear" w:color="auto" w:fill="auto"/>
          </w:tcPr>
          <w:p w:rsidR="002470D6" w:rsidRPr="002470D6" w:rsidRDefault="002470D6" w:rsidP="002470D6">
            <w:pPr>
              <w:spacing w:after="160" w:line="259" w:lineRule="auto"/>
              <w:rPr>
                <w:rFonts w:eastAsia="Calibri" w:cs="Arial"/>
                <w:szCs w:val="22"/>
              </w:rPr>
            </w:pPr>
            <w:r w:rsidRPr="002470D6">
              <w:rPr>
                <w:rFonts w:eastAsia="Calibri" w:cs="Arial"/>
                <w:szCs w:val="22"/>
              </w:rPr>
              <w:t>189 PW2/02</w:t>
            </w:r>
          </w:p>
        </w:tc>
        <w:tc>
          <w:tcPr>
            <w:tcW w:w="1275" w:type="dxa"/>
            <w:shd w:val="clear" w:color="auto" w:fill="auto"/>
          </w:tcPr>
          <w:p w:rsidR="002470D6" w:rsidRPr="002470D6" w:rsidRDefault="002470D6" w:rsidP="002470D6">
            <w:pPr>
              <w:spacing w:after="160" w:line="259" w:lineRule="auto"/>
              <w:rPr>
                <w:rFonts w:eastAsia="Calibri" w:cs="Arial"/>
                <w:szCs w:val="22"/>
              </w:rPr>
            </w:pPr>
            <w:r w:rsidRPr="002470D6">
              <w:rPr>
                <w:rFonts w:eastAsia="Calibri" w:cs="Arial"/>
                <w:szCs w:val="22"/>
              </w:rPr>
              <w:t>D</w:t>
            </w:r>
          </w:p>
        </w:tc>
        <w:tc>
          <w:tcPr>
            <w:tcW w:w="3119" w:type="dxa"/>
            <w:shd w:val="clear" w:color="auto" w:fill="auto"/>
          </w:tcPr>
          <w:p w:rsidR="002470D6" w:rsidRPr="002470D6" w:rsidRDefault="002470D6" w:rsidP="002470D6">
            <w:pPr>
              <w:spacing w:after="160" w:line="259" w:lineRule="auto"/>
              <w:rPr>
                <w:rFonts w:eastAsia="Calibri" w:cs="Arial"/>
                <w:b/>
                <w:szCs w:val="22"/>
              </w:rPr>
            </w:pPr>
            <w:r w:rsidRPr="002470D6">
              <w:rPr>
                <w:rFonts w:eastAsia="Calibri" w:cs="Arial"/>
                <w:szCs w:val="22"/>
              </w:rPr>
              <w:t>Elevations and Floor Plans</w:t>
            </w:r>
          </w:p>
        </w:tc>
        <w:tc>
          <w:tcPr>
            <w:tcW w:w="2439" w:type="dxa"/>
          </w:tcPr>
          <w:p w:rsidR="002470D6" w:rsidRPr="002470D6" w:rsidRDefault="007B2910" w:rsidP="002470D6">
            <w:pPr>
              <w:spacing w:after="160" w:line="259" w:lineRule="auto"/>
              <w:rPr>
                <w:rFonts w:eastAsia="Calibri" w:cs="Arial"/>
                <w:b/>
                <w:szCs w:val="22"/>
              </w:rPr>
            </w:pPr>
            <w:r>
              <w:rPr>
                <w:rFonts w:eastAsia="Calibri" w:cs="Arial"/>
                <w:szCs w:val="22"/>
              </w:rPr>
              <w:t>27 May</w:t>
            </w:r>
            <w:r w:rsidR="002470D6" w:rsidRPr="002470D6">
              <w:rPr>
                <w:rFonts w:eastAsia="Calibri" w:cs="Arial"/>
                <w:szCs w:val="22"/>
              </w:rPr>
              <w:t xml:space="preserve"> 2021</w:t>
            </w:r>
          </w:p>
        </w:tc>
      </w:tr>
      <w:tr w:rsidR="002470D6" w:rsidRPr="002470D6" w:rsidTr="006964AB">
        <w:tc>
          <w:tcPr>
            <w:tcW w:w="1560" w:type="dxa"/>
            <w:shd w:val="clear" w:color="auto" w:fill="auto"/>
          </w:tcPr>
          <w:p w:rsidR="002470D6" w:rsidRPr="002470D6" w:rsidRDefault="002470D6" w:rsidP="002470D6">
            <w:pPr>
              <w:spacing w:after="160" w:line="259" w:lineRule="auto"/>
              <w:rPr>
                <w:rFonts w:eastAsia="Calibri" w:cs="Arial"/>
                <w:szCs w:val="22"/>
              </w:rPr>
            </w:pPr>
            <w:r w:rsidRPr="002470D6">
              <w:rPr>
                <w:rFonts w:eastAsia="Calibri" w:cs="Arial"/>
                <w:szCs w:val="22"/>
              </w:rPr>
              <w:t>198-PW2-03</w:t>
            </w:r>
          </w:p>
        </w:tc>
        <w:tc>
          <w:tcPr>
            <w:tcW w:w="1275" w:type="dxa"/>
            <w:shd w:val="clear" w:color="auto" w:fill="auto"/>
          </w:tcPr>
          <w:p w:rsidR="002470D6" w:rsidRPr="002470D6" w:rsidRDefault="002470D6" w:rsidP="002470D6">
            <w:pPr>
              <w:spacing w:after="160" w:line="259" w:lineRule="auto"/>
              <w:rPr>
                <w:rFonts w:eastAsia="Calibri" w:cs="Arial"/>
                <w:szCs w:val="22"/>
              </w:rPr>
            </w:pPr>
            <w:r w:rsidRPr="002470D6">
              <w:rPr>
                <w:rFonts w:eastAsia="Calibri" w:cs="Arial"/>
                <w:szCs w:val="22"/>
              </w:rPr>
              <w:t>B</w:t>
            </w:r>
          </w:p>
        </w:tc>
        <w:tc>
          <w:tcPr>
            <w:tcW w:w="3119" w:type="dxa"/>
            <w:shd w:val="clear" w:color="auto" w:fill="auto"/>
          </w:tcPr>
          <w:p w:rsidR="002470D6" w:rsidRPr="002470D6" w:rsidRDefault="002470D6" w:rsidP="002470D6">
            <w:pPr>
              <w:spacing w:after="160" w:line="259" w:lineRule="auto"/>
              <w:rPr>
                <w:rFonts w:eastAsia="Calibri" w:cs="Arial"/>
                <w:b/>
                <w:szCs w:val="22"/>
              </w:rPr>
            </w:pPr>
            <w:r w:rsidRPr="002470D6">
              <w:rPr>
                <w:rFonts w:eastAsia="Calibri" w:cs="Arial"/>
                <w:szCs w:val="22"/>
              </w:rPr>
              <w:t>Side Elevations &amp; Roof Plans</w:t>
            </w:r>
          </w:p>
        </w:tc>
        <w:tc>
          <w:tcPr>
            <w:tcW w:w="2439" w:type="dxa"/>
          </w:tcPr>
          <w:p w:rsidR="002470D6" w:rsidRPr="002470D6" w:rsidRDefault="007B2910" w:rsidP="002470D6">
            <w:pPr>
              <w:spacing w:after="160" w:line="259" w:lineRule="auto"/>
              <w:rPr>
                <w:rFonts w:eastAsia="Calibri" w:cs="Arial"/>
                <w:b/>
                <w:szCs w:val="22"/>
              </w:rPr>
            </w:pPr>
            <w:r>
              <w:rPr>
                <w:rFonts w:eastAsia="Calibri" w:cs="Arial"/>
                <w:szCs w:val="22"/>
              </w:rPr>
              <w:t>2</w:t>
            </w:r>
            <w:r w:rsidR="002470D6" w:rsidRPr="002470D6">
              <w:rPr>
                <w:rFonts w:eastAsia="Calibri" w:cs="Arial"/>
                <w:szCs w:val="22"/>
              </w:rPr>
              <w:t xml:space="preserve"> June 2021</w:t>
            </w:r>
          </w:p>
        </w:tc>
      </w:tr>
    </w:tbl>
    <w:p w:rsidR="002470D6" w:rsidRPr="002470D6" w:rsidRDefault="002470D6" w:rsidP="005905F8">
      <w:pPr>
        <w:ind w:left="567"/>
        <w:jc w:val="both"/>
      </w:pPr>
      <w:r w:rsidRPr="002470D6">
        <w:rPr>
          <w:rFonts w:ascii="Calibri" w:eastAsia="Calibri" w:hAnsi="Calibri"/>
          <w:szCs w:val="22"/>
        </w:rPr>
        <w:t xml:space="preserve"> </w:t>
      </w:r>
    </w:p>
    <w:p w:rsidR="002470D6" w:rsidRPr="002470D6" w:rsidRDefault="002470D6" w:rsidP="001719B7">
      <w:pPr>
        <w:ind w:left="567"/>
        <w:jc w:val="both"/>
      </w:pPr>
      <w:r w:rsidRPr="002470D6">
        <w:t>REASON: To ensure that the development is carried out in accordance with the approved plans and details.</w:t>
      </w:r>
    </w:p>
    <w:p w:rsidR="002470D6" w:rsidRPr="002470D6" w:rsidRDefault="002470D6" w:rsidP="004D029E">
      <w:pPr>
        <w:rPr>
          <w:rFonts w:cs="Arial"/>
          <w:bCs/>
          <w:szCs w:val="22"/>
        </w:rPr>
      </w:pPr>
      <w:r w:rsidRPr="002470D6">
        <w:t xml:space="preserve"> </w:t>
      </w:r>
    </w:p>
    <w:p w:rsidR="002470D6" w:rsidRPr="002470D6" w:rsidRDefault="002470D6" w:rsidP="00C9563E">
      <w:pPr>
        <w:rPr>
          <w:rFonts w:cs="Arial"/>
          <w:bCs/>
          <w:szCs w:val="22"/>
        </w:rPr>
      </w:pPr>
      <w:bookmarkStart w:id="1" w:name="_GoBack"/>
      <w:bookmarkEnd w:id="1"/>
    </w:p>
    <w:p w:rsidR="002470D6" w:rsidRPr="002470D6" w:rsidRDefault="002470D6" w:rsidP="00596B1D">
      <w:pPr>
        <w:ind w:left="567" w:hanging="567"/>
        <w:rPr>
          <w:rFonts w:cs="Arial"/>
          <w:bCs/>
          <w:szCs w:val="22"/>
        </w:rPr>
      </w:pPr>
    </w:p>
    <w:p w:rsidR="002470D6" w:rsidRPr="002470D6" w:rsidRDefault="002470D6" w:rsidP="00601BC7">
      <w:pPr>
        <w:widowControl w:val="0"/>
        <w:tabs>
          <w:tab w:val="left" w:pos="-4678"/>
          <w:tab w:val="left" w:pos="-2552"/>
          <w:tab w:val="left" w:pos="851"/>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851" w:hanging="851"/>
        <w:rPr>
          <w:rFonts w:cs="Arial"/>
          <w:szCs w:val="22"/>
        </w:rPr>
      </w:pPr>
    </w:p>
    <w:p w:rsidR="002470D6" w:rsidRPr="002470D6" w:rsidRDefault="002470D6" w:rsidP="002D351D">
      <w:pPr>
        <w:tabs>
          <w:tab w:val="left" w:pos="567"/>
        </w:tabs>
        <w:ind w:left="567" w:hanging="567"/>
        <w:rPr>
          <w:rFonts w:cs="Arial"/>
          <w:bCs/>
          <w:szCs w:val="22"/>
        </w:rPr>
      </w:pPr>
    </w:p>
    <w:p w:rsidR="002470D6" w:rsidRPr="002470D6" w:rsidRDefault="002470D6" w:rsidP="002D351D">
      <w:pPr>
        <w:tabs>
          <w:tab w:val="left" w:pos="567"/>
        </w:tabs>
        <w:ind w:left="567" w:hanging="567"/>
        <w:rPr>
          <w:rFonts w:cs="Arial"/>
          <w:bCs/>
          <w:szCs w:val="22"/>
        </w:rPr>
      </w:pPr>
    </w:p>
    <w:p w:rsidR="002470D6" w:rsidRPr="002470D6" w:rsidRDefault="002470D6" w:rsidP="00E72CBB">
      <w:pPr>
        <w:jc w:val="both"/>
        <w:rPr>
          <w:rFonts w:cs="Arial"/>
          <w:b/>
          <w:bCs/>
          <w:szCs w:val="22"/>
        </w:rPr>
      </w:pPr>
      <w:r w:rsidRPr="002470D6">
        <w:rPr>
          <w:rFonts w:cs="Arial"/>
          <w:b/>
          <w:bCs/>
          <w:szCs w:val="22"/>
          <w:u w:val="single"/>
        </w:rPr>
        <w:t>Determined By</w:t>
      </w:r>
      <w:r w:rsidRPr="002470D6">
        <w:rPr>
          <w:rFonts w:cs="Arial"/>
          <w:b/>
          <w:bCs/>
          <w:szCs w:val="22"/>
        </w:rPr>
        <w:t>:</w:t>
      </w:r>
    </w:p>
    <w:p w:rsidR="002470D6" w:rsidRPr="002470D6" w:rsidRDefault="002470D6" w:rsidP="00E72CBB">
      <w:pPr>
        <w:jc w:val="both"/>
        <w:rPr>
          <w:rFonts w:cs="Arial"/>
          <w:b/>
          <w:bCs/>
          <w:szCs w:val="22"/>
        </w:rPr>
      </w:pPr>
    </w:p>
    <w:p w:rsidR="002470D6" w:rsidRPr="002470D6" w:rsidRDefault="002470D6" w:rsidP="00E72CBB">
      <w:pPr>
        <w:jc w:val="both"/>
        <w:rPr>
          <w:rFonts w:cs="Arial"/>
          <w:bCs/>
          <w:szCs w:val="22"/>
        </w:rPr>
      </w:pPr>
      <w:r w:rsidRPr="002470D6">
        <w:rPr>
          <w:rFonts w:cs="Arial"/>
          <w:bCs/>
          <w:szCs w:val="22"/>
        </w:rPr>
        <w:t>Mr James Homer</w:t>
      </w:r>
    </w:p>
    <w:p w:rsidR="002470D6" w:rsidRPr="002470D6" w:rsidRDefault="002470D6" w:rsidP="00E72CBB">
      <w:pPr>
        <w:jc w:val="both"/>
        <w:rPr>
          <w:rFonts w:cs="Arial"/>
          <w:bCs/>
          <w:szCs w:val="22"/>
        </w:rPr>
      </w:pPr>
      <w:r w:rsidRPr="002470D6">
        <w:rPr>
          <w:rFonts w:cs="Arial"/>
          <w:bCs/>
          <w:szCs w:val="22"/>
        </w:rPr>
        <w:t>9 June 2021</w:t>
      </w:r>
    </w:p>
    <w:p w:rsidR="002470D6" w:rsidRPr="002470D6" w:rsidRDefault="002470D6" w:rsidP="00E72CBB">
      <w:pPr>
        <w:jc w:val="both"/>
        <w:rPr>
          <w:rFonts w:cs="Arial"/>
          <w:bCs/>
          <w:szCs w:val="22"/>
        </w:rPr>
      </w:pPr>
    </w:p>
    <w:p w:rsidR="002470D6" w:rsidRPr="002470D6" w:rsidRDefault="002470D6" w:rsidP="00C9563E">
      <w:pPr>
        <w:jc w:val="both"/>
        <w:rPr>
          <w:rFonts w:cs="Arial"/>
          <w:szCs w:val="22"/>
        </w:rPr>
      </w:pPr>
    </w:p>
    <w:p w:rsidR="002470D6" w:rsidRPr="002470D6" w:rsidRDefault="002470D6" w:rsidP="00C9563E">
      <w:pPr>
        <w:jc w:val="both"/>
        <w:rPr>
          <w:rFonts w:cs="Arial"/>
        </w:rPr>
      </w:pPr>
    </w:p>
    <w:p w:rsidR="002470D6" w:rsidRPr="002470D6" w:rsidRDefault="002470D6" w:rsidP="00C9563E">
      <w:pPr>
        <w:sectPr w:rsidR="002470D6" w:rsidRPr="002470D6" w:rsidSect="002470D6">
          <w:footerReference w:type="default" r:id="rId10"/>
          <w:headerReference w:type="first" r:id="rId11"/>
          <w:pgSz w:w="11906" w:h="16838"/>
          <w:pgMar w:top="1259" w:right="1797" w:bottom="1440" w:left="1418" w:header="510" w:footer="709" w:gutter="0"/>
          <w:pgNumType w:start="1"/>
          <w:cols w:space="708"/>
          <w:titlePg/>
          <w:docGrid w:linePitch="360"/>
        </w:sectPr>
      </w:pPr>
    </w:p>
    <w:p w:rsidR="002470D6" w:rsidRPr="002470D6" w:rsidRDefault="002470D6" w:rsidP="00C9563E"/>
    <w:sectPr w:rsidR="002470D6" w:rsidRPr="002470D6" w:rsidSect="002470D6">
      <w:footerReference w:type="default" r:id="rId12"/>
      <w:headerReference w:type="first" r:id="rId13"/>
      <w:type w:val="continuous"/>
      <w:pgSz w:w="11906" w:h="16838"/>
      <w:pgMar w:top="1259" w:right="1797" w:bottom="1440" w:left="1418"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0D6" w:rsidRDefault="002470D6">
      <w:r>
        <w:separator/>
      </w:r>
    </w:p>
  </w:endnote>
  <w:endnote w:type="continuationSeparator" w:id="0">
    <w:p w:rsidR="002470D6" w:rsidRDefault="0024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0D6" w:rsidRDefault="002470D6">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7B2910">
      <w:rPr>
        <w:rStyle w:val="PageNumber"/>
        <w:rFonts w:cs="Arial"/>
        <w:noProof/>
      </w:rPr>
      <w:t>4</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sidR="007B2910">
      <w:rPr>
        <w:rStyle w:val="PageNumber"/>
        <w:rFonts w:cs="Arial"/>
        <w:noProof/>
      </w:rPr>
      <w:t>4</w:t>
    </w:r>
    <w:r>
      <w:rPr>
        <w:rStyle w:val="PageNumbe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912" w:rsidRDefault="00D32912">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80009E">
      <w:rPr>
        <w:rStyle w:val="PageNumber"/>
        <w:rFonts w:cs="Arial"/>
        <w:noProof/>
      </w:rPr>
      <w:t>2</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sidR="0080009E">
      <w:rPr>
        <w:rStyle w:val="PageNumber"/>
        <w:rFonts w:cs="Arial"/>
        <w:noProof/>
      </w:rPr>
      <w:t>2</w:t>
    </w:r>
    <w:r>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0D6" w:rsidRDefault="002470D6">
      <w:r>
        <w:separator/>
      </w:r>
    </w:p>
  </w:footnote>
  <w:footnote w:type="continuationSeparator" w:id="0">
    <w:p w:rsidR="002470D6" w:rsidRDefault="00247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0D6" w:rsidRDefault="002470D6">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6pt;height:57.6pt">
          <v:imagedata r:id="rId1" r:href="rId2"/>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912" w:rsidRDefault="00D32912">
    <w:pPr>
      <w:pStyle w:val="Header"/>
    </w:pPr>
    <w:r>
      <w:fldChar w:fldCharType="begin"/>
    </w:r>
    <w:r w:rsidR="001D4796">
      <w:instrText xml:space="preserve"> INCLUDEPICTURE "../Test/Masters/WHBC%20logo.jpg" \* MERGEFORMAT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6.6pt;height:57.6pt">
          <v:imagedata r:id="rId2" r:href="rId1"/>
        </v:shape>
      </w:pic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18995DA4"/>
    <w:multiLevelType w:val="hybridMultilevel"/>
    <w:tmpl w:val="28BCFA0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1">
    <w:nsid w:val="293638C4"/>
    <w:multiLevelType w:val="hybridMultilevel"/>
    <w:tmpl w:val="79BEEB90"/>
    <w:lvl w:ilvl="0" w:tplc="1278F5A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2CCB2FA1"/>
    <w:multiLevelType w:val="hybridMultilevel"/>
    <w:tmpl w:val="042428F8"/>
    <w:lvl w:ilvl="0" w:tplc="F4CAA74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481645EC"/>
    <w:multiLevelType w:val="hybridMultilevel"/>
    <w:tmpl w:val="C3343FD2"/>
    <w:lvl w:ilvl="0" w:tplc="F0E4F964">
      <w:start w:val="1"/>
      <w:numFmt w:val="upp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4AD05F5D"/>
    <w:multiLevelType w:val="hybridMultilevel"/>
    <w:tmpl w:val="563CD168"/>
    <w:lvl w:ilvl="0" w:tplc="2E224BFC">
      <w:start w:val="1"/>
      <w:numFmt w:val="upp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1">
    <w:nsid w:val="66620A3B"/>
    <w:multiLevelType w:val="hybridMultilevel"/>
    <w:tmpl w:val="57466A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1">
    <w:nsid w:val="6F0677AF"/>
    <w:multiLevelType w:val="hybridMultilevel"/>
    <w:tmpl w:val="94C83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5"/>
    <w:lvlOverride w:ilvl="0"/>
    <w:lvlOverride w:ilvl="1"/>
    <w:lvlOverride w:ilvl="2"/>
    <w:lvlOverride w:ilvl="3"/>
    <w:lvlOverride w:ilvl="4"/>
    <w:lvlOverride w:ilvl="5"/>
    <w:lvlOverride w:ilvl="6"/>
    <w:lvlOverride w:ilvl="7"/>
    <w:lvlOverride w:ilvl="8"/>
  </w:num>
  <w:num w:numId="8">
    <w:abstractNumId w:val="0"/>
  </w:num>
  <w:num w:numId="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NotTrackMoves/>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47FF"/>
    <w:rsid w:val="00012125"/>
    <w:rsid w:val="00017701"/>
    <w:rsid w:val="00020446"/>
    <w:rsid w:val="00025B45"/>
    <w:rsid w:val="00030353"/>
    <w:rsid w:val="00041005"/>
    <w:rsid w:val="00045A4F"/>
    <w:rsid w:val="00062044"/>
    <w:rsid w:val="00063727"/>
    <w:rsid w:val="000656FA"/>
    <w:rsid w:val="00067D35"/>
    <w:rsid w:val="00067EE9"/>
    <w:rsid w:val="0007345D"/>
    <w:rsid w:val="00075905"/>
    <w:rsid w:val="00077E02"/>
    <w:rsid w:val="00080B25"/>
    <w:rsid w:val="000951CF"/>
    <w:rsid w:val="000B3AFC"/>
    <w:rsid w:val="000B3C94"/>
    <w:rsid w:val="000B4249"/>
    <w:rsid w:val="000C0F2A"/>
    <w:rsid w:val="000C3EC1"/>
    <w:rsid w:val="000C483F"/>
    <w:rsid w:val="000D56B9"/>
    <w:rsid w:val="000E582C"/>
    <w:rsid w:val="000E6970"/>
    <w:rsid w:val="0010134C"/>
    <w:rsid w:val="00111477"/>
    <w:rsid w:val="00154948"/>
    <w:rsid w:val="00155CBE"/>
    <w:rsid w:val="001719B7"/>
    <w:rsid w:val="001733CE"/>
    <w:rsid w:val="001806AD"/>
    <w:rsid w:val="00182B5F"/>
    <w:rsid w:val="0018461F"/>
    <w:rsid w:val="00184A3B"/>
    <w:rsid w:val="001A79C5"/>
    <w:rsid w:val="001B285B"/>
    <w:rsid w:val="001B6923"/>
    <w:rsid w:val="001B6E04"/>
    <w:rsid w:val="001C5FA5"/>
    <w:rsid w:val="001D1D24"/>
    <w:rsid w:val="001D4796"/>
    <w:rsid w:val="001E2319"/>
    <w:rsid w:val="001E6780"/>
    <w:rsid w:val="002005DD"/>
    <w:rsid w:val="00227884"/>
    <w:rsid w:val="00243391"/>
    <w:rsid w:val="00245888"/>
    <w:rsid w:val="002470D6"/>
    <w:rsid w:val="00273CAF"/>
    <w:rsid w:val="00282BB9"/>
    <w:rsid w:val="002868A0"/>
    <w:rsid w:val="002A5EFA"/>
    <w:rsid w:val="002B7E07"/>
    <w:rsid w:val="002C03BA"/>
    <w:rsid w:val="002C0553"/>
    <w:rsid w:val="002C2356"/>
    <w:rsid w:val="002C33BB"/>
    <w:rsid w:val="002D351D"/>
    <w:rsid w:val="002E45F5"/>
    <w:rsid w:val="002E4762"/>
    <w:rsid w:val="002E5AD6"/>
    <w:rsid w:val="002E71A6"/>
    <w:rsid w:val="002F0F76"/>
    <w:rsid w:val="002F1777"/>
    <w:rsid w:val="002F6B5A"/>
    <w:rsid w:val="002F7438"/>
    <w:rsid w:val="00302510"/>
    <w:rsid w:val="003057C9"/>
    <w:rsid w:val="003073BA"/>
    <w:rsid w:val="00307A99"/>
    <w:rsid w:val="003129F7"/>
    <w:rsid w:val="00320A8F"/>
    <w:rsid w:val="00323B13"/>
    <w:rsid w:val="00327EEF"/>
    <w:rsid w:val="00330AD8"/>
    <w:rsid w:val="003364A7"/>
    <w:rsid w:val="00336520"/>
    <w:rsid w:val="003366F2"/>
    <w:rsid w:val="00345747"/>
    <w:rsid w:val="00345D74"/>
    <w:rsid w:val="003466BA"/>
    <w:rsid w:val="00352DA4"/>
    <w:rsid w:val="00357E10"/>
    <w:rsid w:val="00364B80"/>
    <w:rsid w:val="00367CBD"/>
    <w:rsid w:val="0037560B"/>
    <w:rsid w:val="00382117"/>
    <w:rsid w:val="0038340E"/>
    <w:rsid w:val="00385509"/>
    <w:rsid w:val="003A1D75"/>
    <w:rsid w:val="003A67FE"/>
    <w:rsid w:val="003B1C25"/>
    <w:rsid w:val="003D6356"/>
    <w:rsid w:val="003D6B0E"/>
    <w:rsid w:val="003E1AD7"/>
    <w:rsid w:val="003F49D0"/>
    <w:rsid w:val="003F5C97"/>
    <w:rsid w:val="00401859"/>
    <w:rsid w:val="004030FB"/>
    <w:rsid w:val="0040578B"/>
    <w:rsid w:val="004131C0"/>
    <w:rsid w:val="00414D9B"/>
    <w:rsid w:val="0041783B"/>
    <w:rsid w:val="00421379"/>
    <w:rsid w:val="00422A9A"/>
    <w:rsid w:val="00472AD9"/>
    <w:rsid w:val="004772C5"/>
    <w:rsid w:val="00483F77"/>
    <w:rsid w:val="00490C9E"/>
    <w:rsid w:val="0049643B"/>
    <w:rsid w:val="004A0D3A"/>
    <w:rsid w:val="004A214E"/>
    <w:rsid w:val="004A4D95"/>
    <w:rsid w:val="004A787C"/>
    <w:rsid w:val="004B170A"/>
    <w:rsid w:val="004B4C9A"/>
    <w:rsid w:val="004B5C4A"/>
    <w:rsid w:val="004C3969"/>
    <w:rsid w:val="004D029E"/>
    <w:rsid w:val="004F5F0D"/>
    <w:rsid w:val="00510801"/>
    <w:rsid w:val="00513D1C"/>
    <w:rsid w:val="00514B31"/>
    <w:rsid w:val="0052498E"/>
    <w:rsid w:val="00524EBB"/>
    <w:rsid w:val="00540B0C"/>
    <w:rsid w:val="005557E8"/>
    <w:rsid w:val="00567591"/>
    <w:rsid w:val="00571337"/>
    <w:rsid w:val="00580126"/>
    <w:rsid w:val="00580160"/>
    <w:rsid w:val="00583DA7"/>
    <w:rsid w:val="00587D96"/>
    <w:rsid w:val="005900F5"/>
    <w:rsid w:val="005905F8"/>
    <w:rsid w:val="00590D58"/>
    <w:rsid w:val="00596B1D"/>
    <w:rsid w:val="005A07DB"/>
    <w:rsid w:val="005B2E54"/>
    <w:rsid w:val="005D4FE6"/>
    <w:rsid w:val="005D6662"/>
    <w:rsid w:val="005E33F0"/>
    <w:rsid w:val="005E452B"/>
    <w:rsid w:val="005F0EB6"/>
    <w:rsid w:val="005F240C"/>
    <w:rsid w:val="00601BC7"/>
    <w:rsid w:val="00606444"/>
    <w:rsid w:val="006076F2"/>
    <w:rsid w:val="0061379A"/>
    <w:rsid w:val="00620412"/>
    <w:rsid w:val="00623A32"/>
    <w:rsid w:val="006335F6"/>
    <w:rsid w:val="00643A7A"/>
    <w:rsid w:val="00646E09"/>
    <w:rsid w:val="00650270"/>
    <w:rsid w:val="006522A7"/>
    <w:rsid w:val="00655C65"/>
    <w:rsid w:val="006615BF"/>
    <w:rsid w:val="0066396D"/>
    <w:rsid w:val="00663C3E"/>
    <w:rsid w:val="00663E29"/>
    <w:rsid w:val="006658FB"/>
    <w:rsid w:val="006723FD"/>
    <w:rsid w:val="0069168A"/>
    <w:rsid w:val="006A0E70"/>
    <w:rsid w:val="006A38E9"/>
    <w:rsid w:val="006B681A"/>
    <w:rsid w:val="006C6133"/>
    <w:rsid w:val="006D09A3"/>
    <w:rsid w:val="006D303C"/>
    <w:rsid w:val="006F1EF8"/>
    <w:rsid w:val="006F740C"/>
    <w:rsid w:val="00713528"/>
    <w:rsid w:val="007202B2"/>
    <w:rsid w:val="007233A4"/>
    <w:rsid w:val="00734FF1"/>
    <w:rsid w:val="0073577C"/>
    <w:rsid w:val="0073677E"/>
    <w:rsid w:val="00740F9B"/>
    <w:rsid w:val="00742A1B"/>
    <w:rsid w:val="00742D0E"/>
    <w:rsid w:val="0075481F"/>
    <w:rsid w:val="00763E7F"/>
    <w:rsid w:val="00771FC1"/>
    <w:rsid w:val="00777930"/>
    <w:rsid w:val="00781174"/>
    <w:rsid w:val="0078371E"/>
    <w:rsid w:val="00787BBC"/>
    <w:rsid w:val="0079350C"/>
    <w:rsid w:val="007935ED"/>
    <w:rsid w:val="00796406"/>
    <w:rsid w:val="007A10C8"/>
    <w:rsid w:val="007A57FB"/>
    <w:rsid w:val="007A6BA1"/>
    <w:rsid w:val="007B2910"/>
    <w:rsid w:val="007C3DD4"/>
    <w:rsid w:val="007C689F"/>
    <w:rsid w:val="007D29DE"/>
    <w:rsid w:val="007D3AF3"/>
    <w:rsid w:val="007D3DC3"/>
    <w:rsid w:val="007E61D7"/>
    <w:rsid w:val="007E74D1"/>
    <w:rsid w:val="007F1B5D"/>
    <w:rsid w:val="007F6483"/>
    <w:rsid w:val="007F7CC2"/>
    <w:rsid w:val="0080009E"/>
    <w:rsid w:val="00801322"/>
    <w:rsid w:val="00807396"/>
    <w:rsid w:val="00814A6B"/>
    <w:rsid w:val="008247FF"/>
    <w:rsid w:val="00840650"/>
    <w:rsid w:val="00842E04"/>
    <w:rsid w:val="00842EF2"/>
    <w:rsid w:val="00847161"/>
    <w:rsid w:val="00864D34"/>
    <w:rsid w:val="008728CD"/>
    <w:rsid w:val="00883E3D"/>
    <w:rsid w:val="00893A59"/>
    <w:rsid w:val="008A5595"/>
    <w:rsid w:val="008A7A12"/>
    <w:rsid w:val="008C74EE"/>
    <w:rsid w:val="008E2C54"/>
    <w:rsid w:val="008E3A4F"/>
    <w:rsid w:val="008E4241"/>
    <w:rsid w:val="008E4B65"/>
    <w:rsid w:val="008E5647"/>
    <w:rsid w:val="008F021D"/>
    <w:rsid w:val="008F0D8B"/>
    <w:rsid w:val="008F3E38"/>
    <w:rsid w:val="009001FA"/>
    <w:rsid w:val="009017F5"/>
    <w:rsid w:val="00915DCE"/>
    <w:rsid w:val="00921F0A"/>
    <w:rsid w:val="009275F5"/>
    <w:rsid w:val="00930642"/>
    <w:rsid w:val="00941A55"/>
    <w:rsid w:val="009445D4"/>
    <w:rsid w:val="00951D14"/>
    <w:rsid w:val="009539D7"/>
    <w:rsid w:val="009608A7"/>
    <w:rsid w:val="00960C98"/>
    <w:rsid w:val="0096238E"/>
    <w:rsid w:val="00970574"/>
    <w:rsid w:val="00980368"/>
    <w:rsid w:val="009816A6"/>
    <w:rsid w:val="009834DA"/>
    <w:rsid w:val="00985D2D"/>
    <w:rsid w:val="00992DAA"/>
    <w:rsid w:val="009A58EF"/>
    <w:rsid w:val="009A5D46"/>
    <w:rsid w:val="009A7FDE"/>
    <w:rsid w:val="009B4E67"/>
    <w:rsid w:val="009C256A"/>
    <w:rsid w:val="009C2649"/>
    <w:rsid w:val="009C6E84"/>
    <w:rsid w:val="009D41CA"/>
    <w:rsid w:val="009E5BE1"/>
    <w:rsid w:val="009F1A79"/>
    <w:rsid w:val="009F2BB8"/>
    <w:rsid w:val="009F5D54"/>
    <w:rsid w:val="009F6DA5"/>
    <w:rsid w:val="00A051EF"/>
    <w:rsid w:val="00A139E7"/>
    <w:rsid w:val="00A302C4"/>
    <w:rsid w:val="00A325CA"/>
    <w:rsid w:val="00A35738"/>
    <w:rsid w:val="00A47C47"/>
    <w:rsid w:val="00A5326E"/>
    <w:rsid w:val="00A5596B"/>
    <w:rsid w:val="00A67D2F"/>
    <w:rsid w:val="00A733FD"/>
    <w:rsid w:val="00A80D1C"/>
    <w:rsid w:val="00A81D49"/>
    <w:rsid w:val="00A8736A"/>
    <w:rsid w:val="00A96C04"/>
    <w:rsid w:val="00A97AC9"/>
    <w:rsid w:val="00AA6350"/>
    <w:rsid w:val="00AF1648"/>
    <w:rsid w:val="00B01DA6"/>
    <w:rsid w:val="00B16CE6"/>
    <w:rsid w:val="00B25B84"/>
    <w:rsid w:val="00B2612A"/>
    <w:rsid w:val="00B26E6E"/>
    <w:rsid w:val="00B318E7"/>
    <w:rsid w:val="00B34F60"/>
    <w:rsid w:val="00B371EE"/>
    <w:rsid w:val="00B4311B"/>
    <w:rsid w:val="00B53DBF"/>
    <w:rsid w:val="00B61AFE"/>
    <w:rsid w:val="00B66FEA"/>
    <w:rsid w:val="00B80571"/>
    <w:rsid w:val="00B8080E"/>
    <w:rsid w:val="00B94A8A"/>
    <w:rsid w:val="00BA4652"/>
    <w:rsid w:val="00BA49EA"/>
    <w:rsid w:val="00BB4D73"/>
    <w:rsid w:val="00BC0B7E"/>
    <w:rsid w:val="00BD1805"/>
    <w:rsid w:val="00BD50DF"/>
    <w:rsid w:val="00BD6EEB"/>
    <w:rsid w:val="00BE6AA2"/>
    <w:rsid w:val="00BF578B"/>
    <w:rsid w:val="00BF74BA"/>
    <w:rsid w:val="00C02311"/>
    <w:rsid w:val="00C0703A"/>
    <w:rsid w:val="00C149E8"/>
    <w:rsid w:val="00C1713F"/>
    <w:rsid w:val="00C176CE"/>
    <w:rsid w:val="00C207DA"/>
    <w:rsid w:val="00C34F0A"/>
    <w:rsid w:val="00C46197"/>
    <w:rsid w:val="00C677B0"/>
    <w:rsid w:val="00C74EE7"/>
    <w:rsid w:val="00C809E5"/>
    <w:rsid w:val="00C82198"/>
    <w:rsid w:val="00C9563E"/>
    <w:rsid w:val="00C97232"/>
    <w:rsid w:val="00C97695"/>
    <w:rsid w:val="00CB7562"/>
    <w:rsid w:val="00CC6518"/>
    <w:rsid w:val="00CD27C1"/>
    <w:rsid w:val="00CF0AD0"/>
    <w:rsid w:val="00CF10FA"/>
    <w:rsid w:val="00CF43E6"/>
    <w:rsid w:val="00CF66D8"/>
    <w:rsid w:val="00CF7F69"/>
    <w:rsid w:val="00D02019"/>
    <w:rsid w:val="00D32912"/>
    <w:rsid w:val="00D53378"/>
    <w:rsid w:val="00D5421C"/>
    <w:rsid w:val="00D56F7B"/>
    <w:rsid w:val="00D60B6B"/>
    <w:rsid w:val="00D65021"/>
    <w:rsid w:val="00D65CFE"/>
    <w:rsid w:val="00D67647"/>
    <w:rsid w:val="00D8639C"/>
    <w:rsid w:val="00D966E2"/>
    <w:rsid w:val="00D97559"/>
    <w:rsid w:val="00DA585C"/>
    <w:rsid w:val="00DA67B1"/>
    <w:rsid w:val="00DB3A5B"/>
    <w:rsid w:val="00DE11BD"/>
    <w:rsid w:val="00DE7C18"/>
    <w:rsid w:val="00DF408F"/>
    <w:rsid w:val="00DF5CC9"/>
    <w:rsid w:val="00E075F1"/>
    <w:rsid w:val="00E1667F"/>
    <w:rsid w:val="00E22CB8"/>
    <w:rsid w:val="00E23E62"/>
    <w:rsid w:val="00E35D54"/>
    <w:rsid w:val="00E50F91"/>
    <w:rsid w:val="00E6119C"/>
    <w:rsid w:val="00E72CBB"/>
    <w:rsid w:val="00E823A2"/>
    <w:rsid w:val="00E83A3A"/>
    <w:rsid w:val="00E934C5"/>
    <w:rsid w:val="00E9497D"/>
    <w:rsid w:val="00E963B7"/>
    <w:rsid w:val="00EA2517"/>
    <w:rsid w:val="00EA3EA8"/>
    <w:rsid w:val="00EB6A5F"/>
    <w:rsid w:val="00EB6B01"/>
    <w:rsid w:val="00EC7698"/>
    <w:rsid w:val="00ED440D"/>
    <w:rsid w:val="00EE6FD4"/>
    <w:rsid w:val="00EF4607"/>
    <w:rsid w:val="00EF6B2A"/>
    <w:rsid w:val="00EF7379"/>
    <w:rsid w:val="00F00CFD"/>
    <w:rsid w:val="00F078B1"/>
    <w:rsid w:val="00F12959"/>
    <w:rsid w:val="00F14F2B"/>
    <w:rsid w:val="00F2662A"/>
    <w:rsid w:val="00F3284D"/>
    <w:rsid w:val="00F412B1"/>
    <w:rsid w:val="00F44984"/>
    <w:rsid w:val="00F44DB9"/>
    <w:rsid w:val="00F50509"/>
    <w:rsid w:val="00F51E9C"/>
    <w:rsid w:val="00F61BC5"/>
    <w:rsid w:val="00F64E15"/>
    <w:rsid w:val="00F66C1F"/>
    <w:rsid w:val="00F7090D"/>
    <w:rsid w:val="00F80DC8"/>
    <w:rsid w:val="00F90B72"/>
    <w:rsid w:val="00FA41B3"/>
    <w:rsid w:val="00FB078F"/>
    <w:rsid w:val="00FB0FB9"/>
    <w:rsid w:val="00FB1323"/>
    <w:rsid w:val="00FB650C"/>
    <w:rsid w:val="00FD6251"/>
    <w:rsid w:val="00FE6768"/>
    <w:rsid w:val="00FE767F"/>
    <w:rsid w:val="00FE7EC3"/>
    <w:rsid w:val="00FF0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5FBB0D8-05CD-4036-B2D2-6F6D0316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044"/>
    <w:rPr>
      <w:rFonts w:ascii="Arial" w:hAnsi="Arial"/>
      <w:sz w:val="22"/>
      <w:szCs w:val="24"/>
      <w:lang w:eastAsia="en-US"/>
    </w:rPr>
  </w:style>
  <w:style w:type="paragraph" w:styleId="Heading1">
    <w:name w:val="heading 1"/>
    <w:basedOn w:val="Normal"/>
    <w:next w:val="Normal"/>
    <w:link w:val="Heading1Char"/>
    <w:qFormat/>
    <w:pPr>
      <w:keepNext/>
      <w:outlineLvl w:val="0"/>
    </w:pPr>
    <w:rPr>
      <w:sz w:val="24"/>
      <w:u w:val="single"/>
      <w:lang w:val="x-none"/>
    </w:rPr>
  </w:style>
  <w:style w:type="paragraph" w:styleId="Heading2">
    <w:name w:val="heading 2"/>
    <w:basedOn w:val="Normal"/>
    <w:next w:val="Normal"/>
    <w:link w:val="Heading2Char"/>
    <w:qFormat/>
    <w:pPr>
      <w:keepNext/>
      <w:outlineLvl w:val="1"/>
    </w:pPr>
    <w:rPr>
      <w:sz w:val="24"/>
      <w:lang w:val="x-none"/>
    </w:rPr>
  </w:style>
  <w:style w:type="paragraph" w:styleId="Heading3">
    <w:name w:val="heading 3"/>
    <w:basedOn w:val="Normal"/>
    <w:next w:val="Normal"/>
    <w:link w:val="Heading3Char"/>
    <w:qFormat/>
    <w:pPr>
      <w:keepNext/>
      <w:outlineLvl w:val="2"/>
    </w:pPr>
    <w:rPr>
      <w:b/>
      <w:bCs/>
      <w:sz w:val="24"/>
      <w:lang w:val="x-none"/>
    </w:rPr>
  </w:style>
  <w:style w:type="paragraph" w:styleId="Heading4">
    <w:name w:val="heading 4"/>
    <w:basedOn w:val="Normal"/>
    <w:next w:val="Normal"/>
    <w:link w:val="Heading4Char"/>
    <w:qFormat/>
    <w:pPr>
      <w:keepNext/>
      <w:widowControl w:val="0"/>
      <w:tabs>
        <w:tab w:val="left" w:pos="-2552"/>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144"/>
      <w:outlineLvl w:val="3"/>
    </w:pPr>
    <w:rPr>
      <w:color w:val="000000"/>
      <w:sz w:val="24"/>
      <w:u w:val="single"/>
      <w:lang w:val="x-none"/>
    </w:rPr>
  </w:style>
  <w:style w:type="paragraph" w:styleId="Heading5">
    <w:name w:val="heading 5"/>
    <w:basedOn w:val="Normal"/>
    <w:next w:val="Normal"/>
    <w:link w:val="Heading5Char"/>
    <w:qFormat/>
    <w:pPr>
      <w:keepNext/>
      <w:widowControl w:val="0"/>
      <w:tabs>
        <w:tab w:val="left" w:pos="-2552"/>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1008" w:hanging="1152"/>
      <w:outlineLvl w:val="4"/>
    </w:pPr>
    <w:rPr>
      <w:bCs/>
      <w:color w:val="000000"/>
      <w:sz w:val="24"/>
      <w:u w:val="single"/>
      <w:lang w:val="x-none"/>
    </w:rPr>
  </w:style>
  <w:style w:type="paragraph" w:styleId="Heading6">
    <w:name w:val="heading 6"/>
    <w:basedOn w:val="Normal"/>
    <w:next w:val="Normal"/>
    <w:link w:val="Heading6Char"/>
    <w:qFormat/>
    <w:pPr>
      <w:keepNext/>
      <w:ind w:left="1800" w:hanging="1800"/>
      <w:outlineLvl w:val="5"/>
    </w:pPr>
    <w:rPr>
      <w:b/>
      <w:bCs/>
      <w:sz w:val="24"/>
      <w:lang w:val="x-none"/>
    </w:rPr>
  </w:style>
  <w:style w:type="paragraph" w:styleId="Heading7">
    <w:name w:val="heading 7"/>
    <w:basedOn w:val="Normal"/>
    <w:next w:val="Normal"/>
    <w:link w:val="Heading7Char"/>
    <w:qFormat/>
    <w:pPr>
      <w:keepNext/>
      <w:jc w:val="center"/>
      <w:outlineLvl w:val="6"/>
    </w:pPr>
    <w:rPr>
      <w:b/>
      <w:bCs/>
      <w:sz w:val="24"/>
      <w:u w:val="single"/>
      <w:lang w:val="x-none"/>
    </w:rPr>
  </w:style>
  <w:style w:type="paragraph" w:styleId="Heading8">
    <w:name w:val="heading 8"/>
    <w:basedOn w:val="Normal"/>
    <w:next w:val="Normal"/>
    <w:link w:val="Heading8Char"/>
    <w:qFormat/>
    <w:pPr>
      <w:keepNext/>
      <w:jc w:val="both"/>
      <w:outlineLvl w:val="7"/>
    </w:pPr>
    <w:rPr>
      <w:sz w:val="24"/>
      <w:u w:val="single"/>
      <w:lang w:val="x-none"/>
    </w:rPr>
  </w:style>
  <w:style w:type="paragraph" w:styleId="Heading9">
    <w:name w:val="heading 9"/>
    <w:basedOn w:val="Normal"/>
    <w:next w:val="Normal"/>
    <w:link w:val="Heading9Char"/>
    <w:qFormat/>
    <w:pPr>
      <w:keepNext/>
      <w:outlineLvl w:val="8"/>
    </w:pPr>
    <w:rPr>
      <w:i/>
      <w:iCs/>
      <w:sz w:val="24"/>
      <w:szCs w:val="16"/>
      <w:lang w:val="x-non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24"/>
      <w:lang w:val="x-none"/>
    </w:rPr>
  </w:style>
  <w:style w:type="paragraph" w:styleId="Subtitle">
    <w:name w:val="Subtitle"/>
    <w:basedOn w:val="Normal"/>
    <w:link w:val="SubtitleChar"/>
    <w:qFormat/>
    <w:pPr>
      <w:jc w:val="right"/>
    </w:pPr>
    <w:rPr>
      <w:b/>
      <w:bCs/>
      <w:sz w:val="24"/>
      <w:lang w:val="x-none"/>
    </w:rPr>
  </w:style>
  <w:style w:type="paragraph" w:styleId="BodyTextIndent3">
    <w:name w:val="Body Text Indent 3"/>
    <w:basedOn w:val="Normal"/>
    <w:link w:val="BodyTextIndent3Char"/>
    <w:semiHidden/>
    <w:pPr>
      <w:widowControl w:val="0"/>
      <w:tabs>
        <w:tab w:val="left" w:pos="-2552"/>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1008" w:hanging="1008"/>
    </w:pPr>
    <w:rPr>
      <w:sz w:val="24"/>
      <w:lang w:val="x-none"/>
    </w:rPr>
  </w:style>
  <w:style w:type="paragraph" w:styleId="BlockText">
    <w:name w:val="Block Text"/>
    <w:basedOn w:val="Normal"/>
    <w:semiHidden/>
    <w:pPr>
      <w:widowControl w:val="0"/>
      <w:tabs>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1008" w:right="1285" w:hanging="1152"/>
    </w:pPr>
    <w:rPr>
      <w:rFonts w:cs="Arial"/>
    </w:rPr>
  </w:style>
  <w:style w:type="paragraph" w:styleId="BodyText">
    <w:name w:val="Body Text"/>
    <w:basedOn w:val="Normal"/>
    <w:link w:val="BodyTextChar"/>
    <w:semiHidden/>
    <w:rPr>
      <w:rFonts w:ascii="Courier New" w:hAnsi="Courier New"/>
      <w:sz w:val="20"/>
      <w:lang w:val="x-none"/>
    </w:rPr>
  </w:style>
  <w:style w:type="paragraph" w:styleId="BodyTextIndent">
    <w:name w:val="Body Text Indent"/>
    <w:basedOn w:val="Normal"/>
    <w:link w:val="BodyTextIndentChar"/>
    <w:semiHidden/>
    <w:pPr>
      <w:widowControl w:val="0"/>
      <w:tabs>
        <w:tab w:val="left" w:pos="-2552"/>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993" w:hanging="993"/>
    </w:pPr>
    <w:rPr>
      <w:color w:val="000000"/>
      <w:sz w:val="24"/>
      <w:lang w:val="x-none"/>
    </w:rPr>
  </w:style>
  <w:style w:type="paragraph" w:styleId="Header">
    <w:name w:val="header"/>
    <w:basedOn w:val="Normal"/>
    <w:link w:val="HeaderChar"/>
    <w:semiHidden/>
    <w:pPr>
      <w:tabs>
        <w:tab w:val="center" w:pos="4153"/>
        <w:tab w:val="right" w:pos="8306"/>
      </w:tabs>
    </w:pPr>
    <w:rPr>
      <w:sz w:val="24"/>
      <w:szCs w:val="20"/>
      <w:lang w:val="x-none"/>
    </w:rPr>
  </w:style>
  <w:style w:type="paragraph" w:styleId="BodyTextIndent2">
    <w:name w:val="Body Text Indent 2"/>
    <w:basedOn w:val="Normal"/>
    <w:link w:val="BodyTextIndent2Char"/>
    <w:semiHidden/>
    <w:pPr>
      <w:widowControl w:val="0"/>
      <w:tabs>
        <w:tab w:val="left" w:pos="-2552"/>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1008" w:hanging="1008"/>
    </w:pPr>
    <w:rPr>
      <w:color w:val="000000"/>
      <w:sz w:val="24"/>
      <w:lang w:val="x-none"/>
    </w:rPr>
  </w:style>
  <w:style w:type="paragraph" w:styleId="Footer">
    <w:name w:val="footer"/>
    <w:basedOn w:val="Normal"/>
    <w:link w:val="FooterChar"/>
    <w:semiHidden/>
    <w:pPr>
      <w:tabs>
        <w:tab w:val="center" w:pos="4153"/>
        <w:tab w:val="right" w:pos="8306"/>
      </w:tabs>
    </w:pPr>
    <w:rPr>
      <w:rFonts w:ascii="Times New Roman" w:hAnsi="Times New Roman"/>
      <w:sz w:val="24"/>
      <w:lang w:val="x-none"/>
    </w:rPr>
  </w:style>
  <w:style w:type="character" w:styleId="PageNumber">
    <w:name w:val="page number"/>
    <w:basedOn w:val="DefaultParagraphFont"/>
    <w:semiHidden/>
  </w:style>
  <w:style w:type="character" w:customStyle="1" w:styleId="Heading1Char">
    <w:name w:val="Heading 1 Char"/>
    <w:link w:val="Heading1"/>
    <w:rsid w:val="00CD27C1"/>
    <w:rPr>
      <w:rFonts w:ascii="Arial" w:hAnsi="Arial" w:cs="Arial"/>
      <w:sz w:val="24"/>
      <w:szCs w:val="24"/>
      <w:u w:val="single"/>
      <w:lang w:eastAsia="en-US"/>
    </w:rPr>
  </w:style>
  <w:style w:type="character" w:customStyle="1" w:styleId="Heading2Char">
    <w:name w:val="Heading 2 Char"/>
    <w:link w:val="Heading2"/>
    <w:rsid w:val="00CD27C1"/>
    <w:rPr>
      <w:rFonts w:ascii="Arial" w:hAnsi="Arial" w:cs="Arial"/>
      <w:sz w:val="24"/>
      <w:szCs w:val="24"/>
      <w:lang w:eastAsia="en-US"/>
    </w:rPr>
  </w:style>
  <w:style w:type="character" w:customStyle="1" w:styleId="Heading3Char">
    <w:name w:val="Heading 3 Char"/>
    <w:link w:val="Heading3"/>
    <w:rsid w:val="00CD27C1"/>
    <w:rPr>
      <w:rFonts w:ascii="Arial" w:hAnsi="Arial" w:cs="Arial"/>
      <w:b/>
      <w:bCs/>
      <w:sz w:val="24"/>
      <w:szCs w:val="24"/>
      <w:lang w:eastAsia="en-US"/>
    </w:rPr>
  </w:style>
  <w:style w:type="character" w:customStyle="1" w:styleId="Heading4Char">
    <w:name w:val="Heading 4 Char"/>
    <w:link w:val="Heading4"/>
    <w:rsid w:val="00CD27C1"/>
    <w:rPr>
      <w:rFonts w:ascii="Arial" w:hAnsi="Arial" w:cs="Arial"/>
      <w:color w:val="000000"/>
      <w:sz w:val="24"/>
      <w:szCs w:val="24"/>
      <w:u w:val="single"/>
      <w:lang w:eastAsia="en-US"/>
    </w:rPr>
  </w:style>
  <w:style w:type="character" w:customStyle="1" w:styleId="Heading5Char">
    <w:name w:val="Heading 5 Char"/>
    <w:link w:val="Heading5"/>
    <w:rsid w:val="00CD27C1"/>
    <w:rPr>
      <w:rFonts w:ascii="Arial" w:hAnsi="Arial" w:cs="Arial"/>
      <w:bCs/>
      <w:color w:val="000000"/>
      <w:sz w:val="24"/>
      <w:szCs w:val="24"/>
      <w:u w:val="single"/>
      <w:lang w:eastAsia="en-US"/>
    </w:rPr>
  </w:style>
  <w:style w:type="character" w:customStyle="1" w:styleId="Heading6Char">
    <w:name w:val="Heading 6 Char"/>
    <w:link w:val="Heading6"/>
    <w:rsid w:val="00CD27C1"/>
    <w:rPr>
      <w:rFonts w:ascii="Arial" w:hAnsi="Arial" w:cs="Arial"/>
      <w:b/>
      <w:bCs/>
      <w:sz w:val="24"/>
      <w:szCs w:val="24"/>
      <w:lang w:eastAsia="en-US"/>
    </w:rPr>
  </w:style>
  <w:style w:type="character" w:customStyle="1" w:styleId="Heading7Char">
    <w:name w:val="Heading 7 Char"/>
    <w:link w:val="Heading7"/>
    <w:rsid w:val="00CD27C1"/>
    <w:rPr>
      <w:rFonts w:ascii="Arial" w:hAnsi="Arial" w:cs="Arial"/>
      <w:b/>
      <w:bCs/>
      <w:sz w:val="24"/>
      <w:szCs w:val="24"/>
      <w:u w:val="single"/>
      <w:lang w:eastAsia="en-US"/>
    </w:rPr>
  </w:style>
  <w:style w:type="character" w:customStyle="1" w:styleId="Heading8Char">
    <w:name w:val="Heading 8 Char"/>
    <w:link w:val="Heading8"/>
    <w:rsid w:val="00CD27C1"/>
    <w:rPr>
      <w:rFonts w:ascii="Arial" w:hAnsi="Arial" w:cs="Arial"/>
      <w:sz w:val="24"/>
      <w:szCs w:val="24"/>
      <w:u w:val="single"/>
      <w:lang w:eastAsia="en-US"/>
    </w:rPr>
  </w:style>
  <w:style w:type="character" w:customStyle="1" w:styleId="Heading9Char">
    <w:name w:val="Heading 9 Char"/>
    <w:link w:val="Heading9"/>
    <w:rsid w:val="00CD27C1"/>
    <w:rPr>
      <w:rFonts w:ascii="Arial" w:hAnsi="Arial" w:cs="Arial"/>
      <w:i/>
      <w:iCs/>
      <w:sz w:val="24"/>
      <w:szCs w:val="16"/>
      <w:lang w:eastAsia="en-US"/>
    </w:rPr>
  </w:style>
  <w:style w:type="character" w:customStyle="1" w:styleId="HeaderChar">
    <w:name w:val="Header Char"/>
    <w:link w:val="Header"/>
    <w:semiHidden/>
    <w:rsid w:val="00CD27C1"/>
    <w:rPr>
      <w:rFonts w:ascii="Arial" w:hAnsi="Arial"/>
      <w:sz w:val="24"/>
      <w:lang w:eastAsia="en-US"/>
    </w:rPr>
  </w:style>
  <w:style w:type="character" w:customStyle="1" w:styleId="FooterChar">
    <w:name w:val="Footer Char"/>
    <w:link w:val="Footer"/>
    <w:semiHidden/>
    <w:rsid w:val="00CD27C1"/>
    <w:rPr>
      <w:sz w:val="24"/>
      <w:szCs w:val="24"/>
      <w:lang w:eastAsia="en-US"/>
    </w:rPr>
  </w:style>
  <w:style w:type="character" w:customStyle="1" w:styleId="TitleChar">
    <w:name w:val="Title Char"/>
    <w:link w:val="Title"/>
    <w:rsid w:val="00CD27C1"/>
    <w:rPr>
      <w:rFonts w:ascii="Arial" w:hAnsi="Arial" w:cs="Arial"/>
      <w:b/>
      <w:bCs/>
      <w:sz w:val="24"/>
      <w:szCs w:val="24"/>
      <w:lang w:eastAsia="en-US"/>
    </w:rPr>
  </w:style>
  <w:style w:type="character" w:customStyle="1" w:styleId="BodyTextChar">
    <w:name w:val="Body Text Char"/>
    <w:link w:val="BodyText"/>
    <w:semiHidden/>
    <w:rsid w:val="00CD27C1"/>
    <w:rPr>
      <w:rFonts w:ascii="Courier New" w:hAnsi="Courier New" w:cs="Courier New"/>
      <w:szCs w:val="24"/>
      <w:lang w:eastAsia="en-US"/>
    </w:rPr>
  </w:style>
  <w:style w:type="character" w:customStyle="1" w:styleId="BodyTextIndentChar">
    <w:name w:val="Body Text Indent Char"/>
    <w:link w:val="BodyTextIndent"/>
    <w:semiHidden/>
    <w:rsid w:val="00CD27C1"/>
    <w:rPr>
      <w:rFonts w:ascii="Arial" w:hAnsi="Arial" w:cs="Arial"/>
      <w:color w:val="000000"/>
      <w:sz w:val="24"/>
      <w:szCs w:val="24"/>
      <w:lang w:eastAsia="en-US"/>
    </w:rPr>
  </w:style>
  <w:style w:type="character" w:customStyle="1" w:styleId="SubtitleChar">
    <w:name w:val="Subtitle Char"/>
    <w:link w:val="Subtitle"/>
    <w:rsid w:val="00CD27C1"/>
    <w:rPr>
      <w:rFonts w:ascii="Arial" w:hAnsi="Arial" w:cs="Arial"/>
      <w:b/>
      <w:bCs/>
      <w:sz w:val="24"/>
      <w:szCs w:val="24"/>
      <w:lang w:eastAsia="en-US"/>
    </w:rPr>
  </w:style>
  <w:style w:type="character" w:customStyle="1" w:styleId="BodyTextIndent2Char">
    <w:name w:val="Body Text Indent 2 Char"/>
    <w:link w:val="BodyTextIndent2"/>
    <w:semiHidden/>
    <w:rsid w:val="00CD27C1"/>
    <w:rPr>
      <w:rFonts w:ascii="Arial" w:hAnsi="Arial" w:cs="Arial"/>
      <w:color w:val="000000"/>
      <w:sz w:val="24"/>
      <w:szCs w:val="24"/>
      <w:lang w:eastAsia="en-US"/>
    </w:rPr>
  </w:style>
  <w:style w:type="character" w:customStyle="1" w:styleId="BodyTextIndent3Char">
    <w:name w:val="Body Text Indent 3 Char"/>
    <w:link w:val="BodyTextIndent3"/>
    <w:semiHidden/>
    <w:rsid w:val="00CD27C1"/>
    <w:rPr>
      <w:rFonts w:ascii="Arial" w:hAnsi="Arial" w:cs="Arial"/>
      <w:sz w:val="24"/>
      <w:szCs w:val="24"/>
      <w:lang w:eastAsia="en-US"/>
    </w:rPr>
  </w:style>
  <w:style w:type="paragraph" w:styleId="BalloonText">
    <w:name w:val="Balloon Text"/>
    <w:basedOn w:val="Normal"/>
    <w:link w:val="BalloonTextChar"/>
    <w:uiPriority w:val="99"/>
    <w:semiHidden/>
    <w:unhideWhenUsed/>
    <w:rsid w:val="00CD27C1"/>
    <w:rPr>
      <w:rFonts w:ascii="Tahoma" w:hAnsi="Tahoma"/>
      <w:sz w:val="16"/>
      <w:szCs w:val="16"/>
      <w:lang w:val="x-none"/>
    </w:rPr>
  </w:style>
  <w:style w:type="character" w:customStyle="1" w:styleId="BalloonTextChar">
    <w:name w:val="Balloon Text Char"/>
    <w:link w:val="BalloonText"/>
    <w:uiPriority w:val="99"/>
    <w:semiHidden/>
    <w:rsid w:val="00CD27C1"/>
    <w:rPr>
      <w:rFonts w:ascii="Tahoma" w:hAnsi="Tahoma" w:cs="Tahoma"/>
      <w:sz w:val="16"/>
      <w:szCs w:val="16"/>
      <w:lang w:eastAsia="en-US"/>
    </w:rPr>
  </w:style>
  <w:style w:type="paragraph" w:styleId="NoSpacing">
    <w:name w:val="No Spacing"/>
    <w:uiPriority w:val="1"/>
    <w:qFormat/>
    <w:rsid w:val="00CD27C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7994">
      <w:bodyDiv w:val="1"/>
      <w:marLeft w:val="0"/>
      <w:marRight w:val="0"/>
      <w:marTop w:val="0"/>
      <w:marBottom w:val="0"/>
      <w:divBdr>
        <w:top w:val="none" w:sz="0" w:space="0" w:color="auto"/>
        <w:left w:val="none" w:sz="0" w:space="0" w:color="auto"/>
        <w:bottom w:val="none" w:sz="0" w:space="0" w:color="auto"/>
        <w:right w:val="none" w:sz="0" w:space="0" w:color="auto"/>
      </w:divBdr>
    </w:div>
    <w:div w:id="213385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Test/Masters/WHBC%20logo.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Test/Masters/WHBC%20logo.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Bovey.000\Application%20Data\Microsoft\Templates\short%20repor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F718FC4BF49B43AB945DB65A4AD62F" ma:contentTypeVersion="0" ma:contentTypeDescription="Create a new document." ma:contentTypeScope="" ma:versionID="d07d938eeae55b3158b12e202901e7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9EC5B6-6500-4F83-AFF1-75AA90BF1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8F24F7-EFC0-43EA-B298-799E8E6C0942}">
  <ds:schemaRefs>
    <ds:schemaRef ds:uri="http://schemas.microsoft.com/sharepoint/v3/contenttype/forms"/>
  </ds:schemaRefs>
</ds:datastoreItem>
</file>

<file path=customXml/itemProps3.xml><?xml version="1.0" encoding="utf-8"?>
<ds:datastoreItem xmlns:ds="http://schemas.openxmlformats.org/officeDocument/2006/customXml" ds:itemID="{C8D489B5-03F9-4A7E-BE28-3E64DA98C6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short report 2</Template>
  <TotalTime>1</TotalTime>
  <Pages>4</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NORTHAMPTON BOROUGH COUNCIL</vt:lpstr>
    </vt:vector>
  </TitlesOfParts>
  <Company>Northampton Borough Council</Company>
  <LinksUpToDate>false</LinksUpToDate>
  <CharactersWithSpaces>7035</CharactersWithSpaces>
  <SharedDoc>false</SharedDoc>
  <HLinks>
    <vt:vector size="6" baseType="variant">
      <vt:variant>
        <vt:i4>6881377</vt:i4>
      </vt:variant>
      <vt:variant>
        <vt:i4>24903</vt:i4>
      </vt:variant>
      <vt:variant>
        <vt:i4>1025</vt:i4>
      </vt:variant>
      <vt:variant>
        <vt:i4>1</vt:i4>
      </vt:variant>
      <vt:variant>
        <vt:lpwstr>\\tamworth\planning_def\wp\Test\Masters\WHBC 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NORTHAMPTON BOROUGH COUNCIL</dc:title>
  <dc:subject/>
  <dc:creator>rbovey</dc:creator>
  <cp:keywords/>
  <dc:description/>
  <cp:lastModifiedBy>James Homer</cp:lastModifiedBy>
  <cp:revision>2</cp:revision>
  <cp:lastPrinted>2015-01-29T10:56:00Z</cp:lastPrinted>
  <dcterms:created xsi:type="dcterms:W3CDTF">2021-06-09T16:14:00Z</dcterms:created>
  <dcterms:modified xsi:type="dcterms:W3CDTF">2021-06-09T16:15:00Z</dcterms:modified>
</cp:coreProperties>
</file>